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1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111"/>
        <w:spacing w:before="0" w:after="0"/>
        <w:jc w:val="right"/>
        <w:rPr>
          <w:rFonts w:ascii="PT Astra Serif" w:hAnsi="PT Astra Serif"/>
        </w:rPr>
      </w:pPr>
      <w:r>
        <w:rPr>
          <w:rFonts w:cs="Times New Roman" w:ascii="PT Astra Serif" w:hAnsi="PT Astra Serif"/>
        </w:rPr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cs="Times New Roman" w:ascii="PT Astra Serif" w:hAnsi="PT Astra Serif"/>
          <w:b w:val="false"/>
          <w:bCs w:val="false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lang w:eastAsia="ru-RU"/>
        </w:rPr>
        <w:t>Приложение</w:t>
      </w:r>
    </w:p>
    <w:p>
      <w:pPr>
        <w:pStyle w:val="111"/>
        <w:spacing w:before="0" w:after="0"/>
        <w:jc w:val="right"/>
        <w:rPr>
          <w:rFonts w:ascii="PT Astra Serif" w:hAnsi="PT Astra Serif"/>
          <w:b w:val="false"/>
          <w:bCs w:val="false"/>
        </w:rPr>
      </w:pPr>
      <w:r>
        <w:rPr>
          <w:rFonts w:eastAsia="Times New Roman" w:cs="Times New Roman" w:ascii="PT Astra Serif" w:hAnsi="PT Astra Serif"/>
          <w:b w:val="false"/>
          <w:bCs w:val="false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PT Astra Serif" w:hAnsi="PT Astra Serif"/>
          <w:b w:val="false"/>
          <w:bCs w:val="false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 xml:space="preserve">Сосновского муниципального района </w:t>
      </w:r>
    </w:p>
    <w:p>
      <w:pPr>
        <w:pStyle w:val="Normal"/>
        <w:spacing w:before="0" w:after="0"/>
        <w:jc w:val="right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от </w:t>
      </w: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28.12.</w:t>
      </w: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20</w:t>
      </w: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24</w:t>
      </w: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 xml:space="preserve"> № </w:t>
      </w: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3275</w:t>
      </w:r>
    </w:p>
    <w:p>
      <w:pPr>
        <w:pStyle w:val="111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111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111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111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111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111"/>
        <w:spacing w:before="0" w:after="0"/>
        <w:rPr>
          <w:rFonts w:ascii="PT Astra Serif" w:hAnsi="PT Astra Serif"/>
        </w:rPr>
      </w:pPr>
      <w:r>
        <w:rPr>
          <w:rFonts w:cs="Times New Roman" w:ascii="PT Astra Serif" w:hAnsi="PT Astra Serif"/>
        </w:rPr>
        <w:t>Раздел I. Стратегические приоритеты муниципальной программы</w:t>
      </w:r>
    </w:p>
    <w:p>
      <w:pPr>
        <w:pStyle w:val="111"/>
        <w:spacing w:before="0" w:after="0"/>
        <w:rPr>
          <w:rFonts w:ascii="PT Astra Serif" w:hAnsi="PT Astra Serif"/>
        </w:rPr>
      </w:pPr>
      <w:r>
        <w:rPr>
          <w:rFonts w:cs="Times New Roman" w:ascii="PT Astra Serif" w:hAnsi="PT Astra Serif"/>
        </w:rPr>
        <w:t>"Развитие социальной защиты населения в Сосновском муниципальном районе"</w:t>
      </w:r>
    </w:p>
    <w:p>
      <w:pPr>
        <w:pStyle w:val="Normal"/>
        <w:spacing w:before="0" w:after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111"/>
        <w:rPr>
          <w:rFonts w:ascii="PT Astra Serif" w:hAnsi="PT Astra Serif"/>
        </w:rPr>
      </w:pPr>
      <w:r>
        <w:rPr>
          <w:rFonts w:eastAsia="" w:cs="Times New Roman" w:ascii="PT Astra Serif" w:hAnsi="PT Astra Serif" w:eastAsiaTheme="minorEastAsia"/>
        </w:rPr>
        <w:t>1. Оценка текущего состояния сферы реализации муниципальной программы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Одной из стратегических задач государства является создание условий для повышения качества жизни пожилых граждан путем обеспечения комплексного социального обслуживания, повышения качества и доступности социальных услуг, поддержания активного долголетия, поддержания способности пожилых граждан к трудовой деятельности, а также повышения уровня благосостояния иных категорий граждан, нуждающихся в поддержке государства.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 состоянию на 1 января 2024 года количество граждан Сосновского муниципального района, получающих меры социальной поддержки составило 15 293 (это такие льготные категории как: Ветераны труда, Инвалиды, Дети-инвалиды, Сельские педагоги и специалисты, Почетные доноры, Участники ликвидации ЧАЭС, Дети, погибших участников ВОВ, Участники и инвалиды ВОВ, Участники СВО и их семьи, Ветераны военной службы, Ветераны боевых действий, Члены семей, погибших (умерших) ветеранов и др.), что составляет около 20% от общей численности постоянного населения Сосновского района.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Меры социальной поддержки в Челябинской области предоставляются указанным гражданам в форме ежемесячных и ежегодных денежных выплат, единовременной материальной помощи, компенсаций, субсидий и социального обеспечения.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Выполнение Сосновским муниципальным районом  всех обязательств и стабильное финансирование расходов в отношении предоставления мер социальной поддержки гражданам пожилого возраста позволят улучшить материальное положение  ветеранов, жертв политических репрессий и других категорий граждан в Сосновском муниципальном районе.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В соответствии с действующим законодательством организовано социальное обслуживание граждан пожилого возраста и инвалидов в  полустационарной форме и на дому.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 состоянию на 1 января 2024 года  количество граждан, получивших социальные услуги, составило 10 366 человек, которым было оказано 118 760 социальных услуг. В сравнении с 2022 годом, количество обслуживаемых увеличилось на 12%.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Обслуживание граждан пожилого возраста и инвалидов на дому является самой востребованной формой социального обслуживания пожилых людей и инвалидов. Социальные работники охватывают 41 населенный пункт в 13 сельских поселениях Сосновского муниципального района. В</w:t>
      </w:r>
      <w:r>
        <w:rPr>
          <w:rFonts w:cs="Times New Roman" w:ascii="PT Astra Serif" w:hAnsi="PT Astra Serif"/>
          <w:color w:val="C9211E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z w:val="24"/>
          <w:szCs w:val="24"/>
        </w:rPr>
        <w:t>2023 году</w:t>
      </w:r>
      <w:r>
        <w:rPr>
          <w:rFonts w:cs="Times New Roman" w:ascii="PT Astra Serif" w:hAnsi="PT Astra Serif"/>
          <w:color w:val="C9211E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услугами социальных работников воспользовались </w:t>
      </w:r>
      <w:r>
        <w:rPr>
          <w:rFonts w:cs="Times New Roman" w:ascii="PT Astra Serif" w:hAnsi="PT Astra Serif"/>
          <w:color w:val="000000"/>
          <w:sz w:val="24"/>
          <w:szCs w:val="24"/>
        </w:rPr>
        <w:t>534</w:t>
      </w:r>
      <w:r>
        <w:rPr>
          <w:rFonts w:cs="Times New Roman" w:ascii="PT Astra Serif" w:hAnsi="PT Astra Serif"/>
          <w:color w:val="C9211E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>человека.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Наибольшее число нуждающихся в социальных услугах на дому, составляют получатели в возрасте от 70 и старше, численность их составляет 68% от общего числа обслуженных.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Доля граждан, получивших социальные услуги в учреждениях социального обслуживания населения, в общем числе граждан,  обратившихся за получением социальных услуг в учреждения социального обслуживания населения, составила 100%.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В рамках настоящей муниципальной программы предусмотрена реализация мероприятий, направленных: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на развитие стационарозамещающих технологий, в том числе  инновационной стационарозамещающей технологии в сфере социального обслуживания граждан пожилого возраста Сосновского муниципального района - института приемной семьи для граждан пожилого возраста и инвалидов;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обеспечение реализации прав пожилых граждан, проживающих в сельской местности и удаленных районах, на равный доступ к получению  муниципальных услуг достигается путем организации Мобильной службы, услуги «Социальное такси».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В целях совершенствования социокультурного развития граждан пожилого возраста, приобщения их к новому информационному полю и повышения доступности государственных услуг широкому кругу получателей планируется расширить предоставление социально-педагогических услуг, направленных на содействие в овладении пожилыми гражданами навыками работы на персональном компьютере, на формирование информационной компетентности как средства гражданской активности и преодоления социального одиночества.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Немаловажную роль в повышении качества жизни пожилых граждан играет своевременное и комплексное оказание медицинской помощи, в том числе принятие мер, направленных на профилактику заболеваний.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 учетом важности культурно-досуговой деятельности в повышении образовательного и культурного уровня в государственную программу включены мероприятия по реализации творческого потенциала граждан пожилого возраста.</w:t>
      </w:r>
    </w:p>
    <w:p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Порядка 70 процентов отраслевого бюджета ежегодно направляется на предоставление мер социальной поддержки, социальных выплат, компенсаций и пособий, что позволяет в полной мере реализовывать все публичные обязательства перед жителями Сосновского муниципального района. Выплачиваются более 30 видов пособий, компенсаций, субсидий, выплат почти девятнадцати тысячам  жителей Сосновского района Челябинской области.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Управление социальной защиты населения Сосновского муниципального района обеспечивает реализацию гражданами права на меры социальной поддержки в соответствии с законодательством Российской Федерации и Челябинской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Из бюджета Челябинской области предоставляются субсидии местным бюджетам на организацию работы органов управления социальной защиты населения муниципальных образований в целях софинансирования расходных обязательств, возникающих при выполнении органами местного самоуправления государственных полномочий по социальной поддержке отдельных категорий граждан по предметам совместного ведения Российской Федерации и Челябинской области.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sz w:val="24"/>
          <w:szCs w:val="24"/>
        </w:rPr>
        <w:t xml:space="preserve">Работы по исполнению всех мероприятий, предусмотренных программой, соответствуют полномочиям УСЗН установленным </w:t>
      </w:r>
      <w:hyperlink r:id="rId2">
        <w:r>
          <w:rPr>
            <w:rStyle w:val="Style9"/>
            <w:rFonts w:cs="Times New Roman" w:ascii="PT Astra Serif" w:hAnsi="PT Astra Serif"/>
            <w:sz w:val="24"/>
            <w:szCs w:val="24"/>
          </w:rPr>
          <w:t>Положением</w:t>
        </w:r>
      </w:hyperlink>
      <w:r>
        <w:rPr>
          <w:rFonts w:cs="Times New Roman" w:ascii="PT Astra Serif" w:hAnsi="PT Astra Serif"/>
          <w:sz w:val="24"/>
          <w:szCs w:val="24"/>
        </w:rPr>
        <w:t>, утвержденным постановлением Администрации Сосновского муниципального района от 12.04.2019 г. N 731 "Об Управлении социальной защиты населения администрации Сосновского муниципального района".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Министерство социальных отношений и УСЗН определяет цели и приоритеты развития отдельных видов деятельности в сфере социальной защиты населения, определяет потребность в предоставлении социальных услуг за счет бюджетных средств, а также обеспечивает организацию и финансирование деятельности учреждений системы социальной защиты населения.</w:t>
      </w:r>
    </w:p>
    <w:p>
      <w:pPr>
        <w:pStyle w:val="BodyTextIndented"/>
        <w:spacing w:before="0" w:after="0"/>
        <w:ind w:firstLine="709"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Сосновский муниципальный район выполняет все обязательства в отношении предоставления социальных услуг и мер социальной поддержки различным категориям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eastAsia="Calibri" w:cs="Times New Roman" w:ascii="PT Astra Serif" w:hAnsi="PT Astra Serif"/>
          <w:sz w:val="24"/>
          <w:szCs w:val="24"/>
        </w:rPr>
        <w:t>В системе социальной защиты населения Челябинской области функционирует две организации социального обслуживания.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  <w:lang w:eastAsia="ru-RU"/>
        </w:rPr>
        <w:t xml:space="preserve">В 2012 году Российской Федерацией в соответствии с Федеральным законом от 3 мая 2012 года № 46-ФЗ «О ратификации Конвенции о правах инвалидов» ратифицирована Конвенция о правах инвалидов (далее именуется - Конвенция о правах инвалидов), утвердившая принципы, на которых должна строиться политика государства в отношении инвалидов.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  <w:lang w:eastAsia="ru-RU"/>
        </w:rPr>
        <w:t xml:space="preserve">Согласно Конвенции о правах инвалидов государства-участники должны принимать надлежащие меры для обеспечения инвалидам наравне с  другими гражданами беспрепятственного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населению.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  <w:lang w:eastAsia="ru-RU"/>
        </w:rPr>
        <w:t xml:space="preserve">Устранение существующих барьеров для инвалидов во всех сферах их жизнедеятельности является важной социальной задачей. Актуальность данной проблемы определяется большим количеством граждан с инвалидностью, приводящей к ограничению жизнедеятельности. </w:t>
      </w:r>
    </w:p>
    <w:p>
      <w:pPr>
        <w:pStyle w:val="Normal"/>
        <w:spacing w:lineRule="auto" w:line="240" w:beforeAutospacing="1" w:after="0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По статистическим данным Управления социальной защиты населения администрации Сосновского муниципального района (далее - УСЗН) численность инвалидов по состоянию на 1 января 2024 года на территории Сосновского муниципального района составила 3391 человек:</w:t>
      </w:r>
    </w:p>
    <w:p>
      <w:pPr>
        <w:pStyle w:val="Normal"/>
        <w:spacing w:lineRule="auto" w:line="240" w:beforeAutospacing="1" w:after="0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3070 - инвалидов общего заболевания;</w:t>
      </w:r>
    </w:p>
    <w:p>
      <w:pPr>
        <w:pStyle w:val="Normal"/>
        <w:spacing w:lineRule="auto" w:line="240" w:beforeAutospacing="1" w:after="0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321 -  детей-инвалидов.</w:t>
      </w:r>
    </w:p>
    <w:p>
      <w:pPr>
        <w:pStyle w:val="Normal"/>
        <w:widowControl w:val="false"/>
        <w:spacing w:lineRule="auto" w:line="240" w:beforeAutospacing="1" w:after="0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Итак, в Сосновском районе 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3,6% </w:t>
      </w:r>
      <w:r>
        <w:rPr>
          <w:rFonts w:cs="Times New Roman" w:ascii="PT Astra Serif" w:hAnsi="PT Astra Serif"/>
          <w:sz w:val="24"/>
          <w:szCs w:val="24"/>
        </w:rPr>
        <w:t xml:space="preserve">граждан составляют инвалиды и дети-инвалиды, которые нуждаются в безбарьерной среде.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  <w:lang w:eastAsia="ru-RU"/>
        </w:rPr>
        <w:t xml:space="preserve">Однако доступная среда нужна также пожилым гражданам, лицам трудоспособного возраста в восстановительный период после травмы, заболеваний опорно-двигательного аппарата и центральной нервной системы, беременным, женщинам с маленькими детьми на колясках.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  <w:lang w:eastAsia="ru-RU"/>
        </w:rPr>
        <w:t>Для решения проблемы доступности объектов социальной инфраструктуры для инвалидов и других МГН в регионе и в Сосновском районе проведена работа по формированию системы их паспортизации. Результат паспортизации - реестр приоритетных объектов и услуг с указанием требуемых работ и размещение информации о доступности объектов социальной инфраструктуры и услуг в приоритетных сферах жизнедеятельности инвалидов и других МГН на карте доступности объектов Челябинской области (далее именуется - карта доступности), размещенной на сайте Доступная среда (www.zhit-vmeste.ru).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  <w:lang w:eastAsia="ru-RU"/>
        </w:rPr>
        <w:tab/>
      </w:r>
      <w:r>
        <w:rPr>
          <w:rFonts w:cs="Times New Roman" w:ascii="PT Astra Serif" w:hAnsi="PT Astra Serif"/>
          <w:sz w:val="24"/>
          <w:szCs w:val="24"/>
        </w:rPr>
        <w:t>В Сосновском районе разработан план мероприятий («Дорожной карты») по повышению значений показателей доступности для инвалидов и объектов социальной, инженерной, транспортной инфраструктур и беспрепятственного пользования услугами в Сосновском муниципальном  районе.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ab/>
        <w:t xml:space="preserve">В рамках данного документа запланирована реализация конкретных мероприятий в области обеспечения доступности приоритетных объектов и услуг сферы жизнедеятельности инвалидов, повышение качества социальной реабилитации, развитие информационного пространства, трудоустройства, занятости и социокультурной реабилитации.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4"/>
          <w:szCs w:val="24"/>
        </w:rPr>
        <w:t xml:space="preserve">         </w:t>
      </w:r>
      <w:r>
        <w:rPr>
          <w:rFonts w:cs="Times New Roman" w:ascii="PT Astra Serif" w:hAnsi="PT Astra Serif"/>
          <w:sz w:val="24"/>
          <w:szCs w:val="24"/>
        </w:rPr>
        <w:t xml:space="preserve">В соответствии с </w:t>
      </w:r>
      <w:hyperlink r:id="rId3">
        <w:r>
          <w:rPr>
            <w:rStyle w:val="Style9"/>
            <w:rFonts w:cs="Times New Roman" w:ascii="PT Astra Serif" w:hAnsi="PT Astra Serif"/>
            <w:sz w:val="24"/>
            <w:szCs w:val="24"/>
          </w:rPr>
          <w:t>Перечнем</w:t>
        </w:r>
      </w:hyperlink>
      <w:r>
        <w:rPr>
          <w:rFonts w:cs="Times New Roman" w:ascii="PT Astra Serif" w:hAnsi="PT Astra Serif"/>
          <w:sz w:val="24"/>
          <w:szCs w:val="24"/>
        </w:rPr>
        <w:t xml:space="preserve"> поручений Президента Российской Федерации по реализации </w:t>
      </w:r>
      <w:hyperlink r:id="rId4">
        <w:r>
          <w:rPr>
            <w:rStyle w:val="Style9"/>
            <w:rFonts w:cs="Times New Roman" w:ascii="PT Astra Serif" w:hAnsi="PT Astra Serif"/>
            <w:sz w:val="24"/>
            <w:szCs w:val="24"/>
          </w:rPr>
          <w:t>Послания</w:t>
        </w:r>
      </w:hyperlink>
      <w:r>
        <w:rPr>
          <w:rFonts w:cs="Times New Roman" w:ascii="PT Astra Serif" w:hAnsi="PT Astra Serif"/>
          <w:sz w:val="24"/>
          <w:szCs w:val="24"/>
        </w:rPr>
        <w:t xml:space="preserve"> Президента Федеральному Собранию от 15 января 2020 года (от 24.01.2020 г. N Пр-113) с 2021 года на условиях софинансирования из федерального бюджета оказывается государственная социальная помощь на основании социального контракта.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Это один из эффективных инструментов по снижению уровня. Данный вид социальной помощи оказывается малоимущим гражданам в целях стимулирования их активных действий по преодолению трудной жизненной ситуации.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В регионе проведена работа по совершенствованию механизма социального контракта, в ходе которой была доработана нормативно-правовая база в части использования средств, предоставляемых на основании социального контракта.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</w:t>
      </w:r>
      <w:r>
        <w:rPr>
          <w:rFonts w:cs="Times New Roman" w:ascii="PT Astra Serif" w:hAnsi="PT Astra Serif"/>
          <w:sz w:val="24"/>
          <w:szCs w:val="24"/>
        </w:rPr>
        <w:t>По итогам 2023 года 89 % граждан Сосновского муниципального района из числа граждан, обратившихся за государственной социальной помощью на основании социального контракта, преодолели трудную жизненную ситуацию, улучшив свое материальное положение за отчетный период времени. За период с 2022 года по 2024 год социальную помощь на основании соц.контракта получили 169 сосновцев на общую сумму 37 389 120 рублей.</w:t>
      </w:r>
    </w:p>
    <w:p>
      <w:pPr>
        <w:pStyle w:val="111"/>
        <w:rPr>
          <w:rFonts w:ascii="PT Astra Serif" w:hAnsi="PT Astra Serif" w:eastAsia="" w:eastAsiaTheme="minorEastAsia"/>
        </w:rPr>
      </w:pPr>
      <w:r>
        <w:rPr>
          <w:rFonts w:eastAsia="" w:eastAsiaTheme="minorEastAsia" w:ascii="PT Astra Serif" w:hAnsi="PT Astra Serif"/>
        </w:rPr>
      </w:r>
    </w:p>
    <w:p>
      <w:pPr>
        <w:pStyle w:val="111"/>
        <w:rPr>
          <w:rFonts w:ascii="PT Astra Serif" w:hAnsi="PT Astra Serif"/>
        </w:rPr>
      </w:pPr>
      <w:r>
        <w:rPr>
          <w:rFonts w:eastAsia="" w:cs="Times New Roman" w:ascii="PT Astra Serif" w:hAnsi="PT Astra Serif" w:eastAsiaTheme="minorEastAsia"/>
        </w:rPr>
        <w:t>2. Описание приоритетов и целей государственной политики в сфере реализации муниципальной программы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Приоритеты в сфере реализации государственной программы определены:</w:t>
      </w:r>
    </w:p>
    <w:p>
      <w:pPr>
        <w:pStyle w:val="Style35"/>
        <w:rPr/>
      </w:pPr>
      <w:hyperlink r:id="rId5">
        <w:r>
          <w:rPr>
            <w:rStyle w:val="Style9"/>
            <w:rFonts w:ascii="PT Astra Serif" w:hAnsi="PT Astra Serif"/>
            <w:szCs w:val="24"/>
          </w:rPr>
          <w:t>Концепцией</w:t>
        </w:r>
      </w:hyperlink>
      <w:r>
        <w:rPr>
          <w:rFonts w:ascii="PT Astra Serif" w:hAnsi="PT Astra Serif"/>
          <w:szCs w:val="24"/>
        </w:rPr>
        <w:t xml:space="preserve"> демографической политики Российской Федерации на период до 2025 года, утвержденной </w:t>
      </w:r>
      <w:hyperlink r:id="rId6">
        <w:r>
          <w:rPr>
            <w:rStyle w:val="Style9"/>
            <w:rFonts w:ascii="PT Astra Serif" w:hAnsi="PT Astra Serif"/>
            <w:szCs w:val="24"/>
          </w:rPr>
          <w:t>Указом</w:t>
        </w:r>
      </w:hyperlink>
      <w:r>
        <w:rPr>
          <w:rFonts w:ascii="PT Astra Serif" w:hAnsi="PT Astra Serif"/>
          <w:szCs w:val="24"/>
        </w:rPr>
        <w:t xml:space="preserve"> Президента Российской Федерации от 9 октября 2007 г. N 1351 "Об утверждении Концепции демографической политики Российской Федерации на период до 2025 года";</w:t>
      </w:r>
    </w:p>
    <w:p>
      <w:pPr>
        <w:pStyle w:val="Style35"/>
        <w:rPr/>
      </w:pPr>
      <w:hyperlink r:id="rId7">
        <w:r>
          <w:rPr>
            <w:rStyle w:val="Style9"/>
            <w:rFonts w:ascii="PT Astra Serif" w:hAnsi="PT Astra Serif"/>
            <w:szCs w:val="24"/>
          </w:rPr>
          <w:t>Указом</w:t>
        </w:r>
      </w:hyperlink>
      <w:r>
        <w:rPr>
          <w:rFonts w:ascii="PT Astra Serif" w:hAnsi="PT Astra Serif"/>
          <w:szCs w:val="24"/>
        </w:rPr>
        <w:t xml:space="preserve"> Президента Российской Федерации от 7 мая 2012 г. N 597 "О мероприятиях по реализации государственной социальной политики";</w:t>
      </w:r>
    </w:p>
    <w:p>
      <w:pPr>
        <w:pStyle w:val="Style35"/>
        <w:rPr/>
      </w:pPr>
      <w:hyperlink r:id="rId8">
        <w:r>
          <w:rPr>
            <w:rStyle w:val="Style9"/>
            <w:rFonts w:ascii="PT Astra Serif" w:hAnsi="PT Astra Serif"/>
            <w:szCs w:val="24"/>
          </w:rPr>
          <w:t>Указом</w:t>
        </w:r>
      </w:hyperlink>
      <w:r>
        <w:rPr>
          <w:rFonts w:ascii="PT Astra Serif" w:hAnsi="PT Astra Serif"/>
          <w:szCs w:val="24"/>
        </w:rPr>
        <w:t xml:space="preserve"> Президента Российской Федерации от 7 мая 2012 г. N 606 "О мерах по реализации демографической политики Российской Федерации";</w:t>
      </w:r>
    </w:p>
    <w:p>
      <w:pPr>
        <w:pStyle w:val="Style35"/>
        <w:rPr/>
      </w:pPr>
      <w:hyperlink r:id="rId9">
        <w:r>
          <w:rPr>
            <w:rStyle w:val="Style9"/>
            <w:rFonts w:ascii="PT Astra Serif" w:hAnsi="PT Astra Serif"/>
            <w:szCs w:val="24"/>
          </w:rPr>
          <w:t>Концепцией</w:t>
        </w:r>
      </w:hyperlink>
      <w:r>
        <w:rPr>
          <w:rFonts w:ascii="PT Astra Serif" w:hAnsi="PT Astra Serif"/>
          <w:szCs w:val="24"/>
        </w:rPr>
        <w:t xml:space="preserve"> государственной семейной политики в Российской Федерации на период до 2025 года, утвержденной </w:t>
      </w:r>
      <w:hyperlink r:id="rId10">
        <w:r>
          <w:rPr>
            <w:rStyle w:val="Style9"/>
            <w:rFonts w:ascii="PT Astra Serif" w:hAnsi="PT Astra Serif"/>
            <w:szCs w:val="24"/>
          </w:rPr>
          <w:t>распоряжением</w:t>
        </w:r>
      </w:hyperlink>
      <w:r>
        <w:rPr>
          <w:rFonts w:ascii="PT Astra Serif" w:hAnsi="PT Astra Serif"/>
          <w:szCs w:val="24"/>
        </w:rPr>
        <w:t xml:space="preserve"> Правительства Российской Федерации от 25 августа 2014 г. N 1618-р;</w:t>
      </w:r>
    </w:p>
    <w:p>
      <w:pPr>
        <w:pStyle w:val="Style35"/>
        <w:rPr/>
      </w:pPr>
      <w:hyperlink r:id="rId11">
        <w:r>
          <w:rPr>
            <w:rStyle w:val="Style9"/>
            <w:rFonts w:ascii="PT Astra Serif" w:hAnsi="PT Astra Serif"/>
            <w:szCs w:val="24"/>
          </w:rPr>
          <w:t>Стратегией</w:t>
        </w:r>
      </w:hyperlink>
      <w:r>
        <w:rPr>
          <w:rFonts w:ascii="PT Astra Serif" w:hAnsi="PT Astra Serif"/>
          <w:szCs w:val="24"/>
        </w:rPr>
        <w:t xml:space="preserve"> действий в интересах граждан старшего поколения в Российской Федерации до 2025 года, утвержденной </w:t>
      </w:r>
      <w:hyperlink r:id="rId12">
        <w:r>
          <w:rPr>
            <w:rStyle w:val="Style9"/>
            <w:rFonts w:ascii="PT Astra Serif" w:hAnsi="PT Astra Serif"/>
            <w:szCs w:val="24"/>
          </w:rPr>
          <w:t>распоряжением</w:t>
        </w:r>
      </w:hyperlink>
      <w:r>
        <w:rPr>
          <w:rFonts w:ascii="PT Astra Serif" w:hAnsi="PT Astra Serif"/>
          <w:szCs w:val="24"/>
        </w:rPr>
        <w:t xml:space="preserve"> Правительства Российской Федерации от 5 февраля 2016 г. N 164-р;</w:t>
      </w:r>
    </w:p>
    <w:p>
      <w:pPr>
        <w:pStyle w:val="Style35"/>
        <w:rPr/>
      </w:pPr>
      <w:hyperlink r:id="rId13">
        <w:r>
          <w:rPr>
            <w:rStyle w:val="Style9"/>
            <w:rFonts w:ascii="PT Astra Serif" w:hAnsi="PT Astra Serif"/>
            <w:szCs w:val="24"/>
          </w:rPr>
          <w:t>Указом</w:t>
        </w:r>
      </w:hyperlink>
      <w:r>
        <w:rPr>
          <w:rFonts w:ascii="PT Astra Serif" w:hAnsi="PT Astra Serif"/>
          <w:szCs w:val="24"/>
        </w:rPr>
        <w:t xml:space="preserve"> Президента Российской Федерации от 7 мая 2018 г. N 204 "О национальных целях и стратегических задачах развития Российской Федерации на период до 2024 года";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направлениями деятельности Правительства Российской Федерации на период до 2024 года, утвержденными Председателем Правительства Российской Федерации Д.А. Медведевым 29 сентября 2018 г.;</w:t>
      </w:r>
    </w:p>
    <w:p>
      <w:pPr>
        <w:pStyle w:val="Style35"/>
        <w:rPr/>
      </w:pPr>
      <w:hyperlink r:id="rId14">
        <w:r>
          <w:rPr>
            <w:rStyle w:val="Style9"/>
            <w:rFonts w:ascii="PT Astra Serif" w:hAnsi="PT Astra Serif"/>
            <w:szCs w:val="24"/>
          </w:rPr>
          <w:t>Указом</w:t>
        </w:r>
      </w:hyperlink>
      <w:r>
        <w:rPr>
          <w:rFonts w:ascii="PT Astra Serif" w:hAnsi="PT Astra Serif"/>
          <w:szCs w:val="24"/>
        </w:rPr>
        <w:t xml:space="preserve"> Президента Российской Федерации от 21 июля 2020 года N 474 "О национальных целях развития Российской Федерации на период до 2030 года" (далее - Указ о национальных целях развития Российской Федерации на период до 2030 года);</w:t>
      </w:r>
    </w:p>
    <w:p>
      <w:pPr>
        <w:pStyle w:val="Style35"/>
        <w:rPr/>
      </w:pPr>
      <w:hyperlink r:id="rId15">
        <w:r>
          <w:rPr>
            <w:rStyle w:val="Style9"/>
            <w:rFonts w:ascii="PT Astra Serif" w:hAnsi="PT Astra Serif"/>
            <w:szCs w:val="24"/>
          </w:rPr>
          <w:t>Указом</w:t>
        </w:r>
      </w:hyperlink>
      <w:r>
        <w:rPr>
          <w:rFonts w:ascii="PT Astra Serif" w:hAnsi="PT Astra Serif"/>
          <w:szCs w:val="24"/>
        </w:rPr>
        <w:t xml:space="preserve"> Президента Российской Федерации от 2 июля 2021 г. N 400 "О Стратегии национальной безопасности Российской Федерации";</w:t>
      </w:r>
    </w:p>
    <w:p>
      <w:pPr>
        <w:pStyle w:val="Style35"/>
        <w:rPr/>
      </w:pPr>
      <w:hyperlink r:id="rId16">
        <w:r>
          <w:rPr>
            <w:rStyle w:val="Style9"/>
            <w:rFonts w:ascii="PT Astra Serif" w:hAnsi="PT Astra Serif"/>
            <w:szCs w:val="24"/>
          </w:rPr>
          <w:t>Конвенцией</w:t>
        </w:r>
      </w:hyperlink>
      <w:r>
        <w:rPr>
          <w:rFonts w:ascii="PT Astra Serif" w:hAnsi="PT Astra Serif"/>
          <w:szCs w:val="24"/>
        </w:rPr>
        <w:t xml:space="preserve"> о правах инвалидов от 13 декабря 2006 г., подписанной Российской Федерацией в 2008 году и ратифицированной в 2012 году;</w:t>
      </w:r>
    </w:p>
    <w:p>
      <w:pPr>
        <w:pStyle w:val="Style35"/>
        <w:rPr/>
      </w:pPr>
      <w:hyperlink r:id="rId17">
        <w:r>
          <w:rPr>
            <w:rStyle w:val="Style9"/>
            <w:rFonts w:ascii="PT Astra Serif" w:hAnsi="PT Astra Serif"/>
            <w:szCs w:val="24"/>
          </w:rPr>
          <w:t>Стратегией</w:t>
        </w:r>
      </w:hyperlink>
      <w:r>
        <w:rPr>
          <w:rFonts w:ascii="PT Astra Serif" w:hAnsi="PT Astra Serif"/>
          <w:szCs w:val="24"/>
        </w:rPr>
        <w:t xml:space="preserve"> социально-экономического развития Челябинской области на период до 2035 года, утвержденной </w:t>
      </w:r>
      <w:hyperlink r:id="rId18">
        <w:r>
          <w:rPr>
            <w:rStyle w:val="Style9"/>
            <w:rFonts w:ascii="PT Astra Serif" w:hAnsi="PT Astra Serif"/>
            <w:szCs w:val="24"/>
          </w:rPr>
          <w:t>постановлением</w:t>
        </w:r>
      </w:hyperlink>
      <w:r>
        <w:rPr>
          <w:rFonts w:ascii="PT Astra Serif" w:hAnsi="PT Astra Serif"/>
          <w:szCs w:val="24"/>
        </w:rPr>
        <w:t xml:space="preserve"> Законодательного Собрания Челябинской области от 31.01.2019 г. N 1748 "Об утверждении Стратегии социально-экономического развития Челябинской области на период до 2035 года".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К приоритетным направлениям и целям социальной политики, определенным в вышеназванных нормативных правовых актах, отнесены в том числе: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повышение благосостояния граждан и снижение бедности;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модернизация и развитие сектора социальных услуг в сфере социального обслуживания;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обеспечение устойчивого естественного роста численности населения Российской Федерации;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повышение ожидаемой продолжительности жизни до 78 лет к 2030 году;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услуг, создания прозрачной и конкурентной системы государственной поддержки негосударственных некоммерческих организаций, оказывающих социальные услуги населению, развития взаимодействия государства, населения, бизнеса и структур гражданского общества;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совершенствование системы предоставления государственных и муниципальных услуг гражданам;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создание инвалидам условий для беспрепятственного доступа к общему имуществу в многоквартирных домах, а также обеспечение приспособленности жилых помещений для использования инвалидами;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социальное сопровождение граждан, в том числе инвалидов, при предоставлении социальных услуг, предполагающее содействие в оказании медицинской, психологической, педагогической, юридической, социальной помощи, не относящейся к социальным услугам, основывающееся на межведомственном взаимодействии организаций, оказывающих такую помощь (мероприятия по социальному сопровождению осуществляются с использованием методик преемственности и в соответствии с индивидуальной программой предоставления социальных услуг);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создание условий для беспрепятственного доступа инвалидов к объектам инженерной, транспортной и социальной инфраструктуры;</w:t>
      </w:r>
    </w:p>
    <w:p>
      <w:pPr>
        <w:pStyle w:val="Style3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формирование комплексных реабилитационных и абилитационных услуг инвалидам, в том числе детям-инвалидам, которые должны решать вопросы медицинского и социального характера, а также учитывать то, что инвалиды представляют собой неоднородную группу лиц и потребности их различны;</w:t>
      </w:r>
    </w:p>
    <w:p>
      <w:pPr>
        <w:pStyle w:val="Style35"/>
        <w:rPr/>
      </w:pPr>
      <w:r>
        <w:rPr>
          <w:rFonts w:ascii="PT Astra Serif" w:hAnsi="PT Astra Serif"/>
          <w:szCs w:val="24"/>
        </w:rPr>
        <w:t xml:space="preserve">проведение эффективной социальной политики для сокращения числа лиц с доходами ниже величины </w:t>
      </w:r>
      <w:hyperlink r:id="rId19">
        <w:r>
          <w:rPr>
            <w:rStyle w:val="Style9"/>
            <w:rFonts w:ascii="PT Astra Serif" w:hAnsi="PT Astra Serif"/>
            <w:szCs w:val="24"/>
          </w:rPr>
          <w:t>прожиточного минимума</w:t>
        </w:r>
      </w:hyperlink>
      <w:r>
        <w:rPr>
          <w:rFonts w:ascii="PT Astra Serif" w:hAnsi="PT Astra Serif"/>
          <w:szCs w:val="24"/>
        </w:rPr>
        <w:t xml:space="preserve"> и повышения уровня удовлетворенности населения Сосновского района Челябинской области услугами в сфере социального обслуживания в рамках стратегического приоритета "Социальное благополучие".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111"/>
        <w:spacing w:before="0" w:after="0"/>
        <w:rPr>
          <w:rFonts w:ascii="PT Astra Serif" w:hAnsi="PT Astra Serif"/>
        </w:rPr>
      </w:pPr>
      <w:r>
        <w:rPr>
          <w:rFonts w:eastAsia="" w:cs="Times New Roman" w:ascii="PT Astra Serif" w:hAnsi="PT Astra Serif" w:eastAsiaTheme="minorEastAsia"/>
        </w:rPr>
        <w:t>3. Сведения о взаимосвязи со стратегическими приоритетами, целями и показателями государственных программ Российской Федерации</w:t>
      </w:r>
    </w:p>
    <w:p>
      <w:pPr>
        <w:pStyle w:val="Normal"/>
        <w:spacing w:before="0" w:after="0"/>
        <w:rPr>
          <w:rFonts w:eastAsia="" w:cs="Times New Roman" w:eastAsiaTheme="minorEastAsia"/>
        </w:rPr>
      </w:pPr>
      <w:r>
        <w:rPr>
          <w:rFonts w:eastAsia="" w:cs="Times New Roman" w:eastAsiaTheme="minorEastAsi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PT Astra Serif" w:hAnsi="PT Astra Serif"/>
          <w:sz w:val="24"/>
          <w:szCs w:val="24"/>
        </w:rPr>
        <w:tab/>
      </w:r>
      <w:r>
        <w:rPr>
          <w:rFonts w:cs="Times New Roman" w:ascii="PT Astra Serif" w:hAnsi="PT Astra Serif"/>
          <w:sz w:val="24"/>
          <w:szCs w:val="24"/>
        </w:rPr>
        <w:t xml:space="preserve">В рамках реализации муниципальной  программы обеспечена взаимосвязь с национальной целью "Сохранение населения, здоровье и благополучие людей" через декомпозированные показатели государственных программ Российской Федерации </w:t>
      </w:r>
      <w:hyperlink r:id="rId20">
        <w:r>
          <w:rPr>
            <w:rStyle w:val="Style9"/>
            <w:rFonts w:cs="Times New Roman" w:ascii="PT Astra Serif" w:hAnsi="PT Astra Serif"/>
            <w:sz w:val="24"/>
            <w:szCs w:val="24"/>
          </w:rPr>
          <w:t>"Социальная поддержка граждан"</w:t>
        </w:r>
      </w:hyperlink>
      <w:r>
        <w:rPr>
          <w:rFonts w:cs="Times New Roman" w:ascii="PT Astra Serif" w:hAnsi="PT Astra Serif"/>
          <w:sz w:val="24"/>
          <w:szCs w:val="24"/>
        </w:rPr>
        <w:t xml:space="preserve"> и </w:t>
      </w:r>
      <w:hyperlink r:id="rId21">
        <w:r>
          <w:rPr>
            <w:rStyle w:val="Style9"/>
            <w:rFonts w:cs="Times New Roman" w:ascii="PT Astra Serif" w:hAnsi="PT Astra Serif"/>
            <w:sz w:val="24"/>
            <w:szCs w:val="24"/>
          </w:rPr>
          <w:t>"Доступная среда"</w:t>
        </w:r>
      </w:hyperlink>
      <w:r>
        <w:rPr>
          <w:rFonts w:cs="Times New Roman" w:ascii="PT Astra Serif" w:hAnsi="PT Astra Serif"/>
          <w:sz w:val="24"/>
          <w:szCs w:val="24"/>
        </w:rPr>
        <w:t xml:space="preserve">, а также показатель, установленный </w:t>
      </w:r>
      <w:hyperlink r:id="rId22">
        <w:r>
          <w:rPr>
            <w:rStyle w:val="Style9"/>
            <w:rFonts w:cs="Times New Roman" w:ascii="PT Astra Serif" w:hAnsi="PT Astra Serif"/>
            <w:sz w:val="24"/>
            <w:szCs w:val="24"/>
          </w:rPr>
          <w:t>Указом</w:t>
        </w:r>
      </w:hyperlink>
      <w:r>
        <w:rPr>
          <w:rFonts w:cs="Times New Roman" w:ascii="PT Astra Serif" w:hAnsi="PT Astra Serif"/>
          <w:sz w:val="24"/>
          <w:szCs w:val="24"/>
        </w:rPr>
        <w:t xml:space="preserve"> Президента Российской Федерации от 4 февраля 2021 г. N 68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Структурные элементы государственной программы с учетом задач, характеризующих структурные элементы, также соотнесены с: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4"/>
          <w:szCs w:val="24"/>
        </w:rPr>
        <w:t xml:space="preserve">комплексом мероприятий, предусмотренных </w:t>
      </w:r>
      <w:hyperlink r:id="rId23">
        <w:r>
          <w:rPr>
            <w:rStyle w:val="Style9"/>
            <w:rFonts w:cs="Times New Roman" w:ascii="PT Astra Serif" w:hAnsi="PT Astra Serif"/>
            <w:sz w:val="24"/>
            <w:szCs w:val="24"/>
          </w:rPr>
          <w:t>Единым планом</w:t>
        </w:r>
      </w:hyperlink>
      <w:r>
        <w:rPr>
          <w:rFonts w:cs="Times New Roman" w:ascii="PT Astra Serif" w:hAnsi="PT Astra Serif"/>
          <w:sz w:val="24"/>
          <w:szCs w:val="24"/>
        </w:rPr>
        <w:t xml:space="preserve"> по достижению национальных целей развития Российской Федерации на период до 2024 года и на плановый период до 2030 года (далее - Единый план), утвержденным </w:t>
      </w:r>
      <w:hyperlink r:id="rId24">
        <w:r>
          <w:rPr>
            <w:rStyle w:val="Style9"/>
            <w:rFonts w:cs="Times New Roman" w:ascii="PT Astra Serif" w:hAnsi="PT Astra Serif"/>
            <w:sz w:val="24"/>
            <w:szCs w:val="24"/>
          </w:rPr>
          <w:t>распоряжением</w:t>
        </w:r>
      </w:hyperlink>
      <w:r>
        <w:rPr>
          <w:rFonts w:cs="Times New Roman" w:ascii="PT Astra Serif" w:hAnsi="PT Astra Serif"/>
          <w:sz w:val="24"/>
          <w:szCs w:val="24"/>
        </w:rPr>
        <w:t xml:space="preserve"> Правительства Российской Федерации от 1 октября 2021 г. N 2765-р, направленного на достижение показателя "Обеспечение устойчивого роста населения численности населения Российской Федерации";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4"/>
          <w:szCs w:val="24"/>
        </w:rPr>
        <w:t xml:space="preserve">комплексом мероприятий </w:t>
      </w:r>
      <w:hyperlink r:id="rId25">
        <w:r>
          <w:rPr>
            <w:rStyle w:val="Style9"/>
            <w:rFonts w:cs="Times New Roman" w:ascii="PT Astra Serif" w:hAnsi="PT Astra Serif"/>
            <w:sz w:val="24"/>
            <w:szCs w:val="24"/>
          </w:rPr>
          <w:t>Единого плана</w:t>
        </w:r>
      </w:hyperlink>
      <w:r>
        <w:rPr>
          <w:rFonts w:cs="Times New Roman" w:ascii="PT Astra Serif" w:hAnsi="PT Astra Serif"/>
          <w:sz w:val="24"/>
          <w:szCs w:val="24"/>
        </w:rPr>
        <w:t>, направленным на достижение показателя "Снижение уровня бедности в два раза по сравнению с показателями 2017 года", в рамках фактора "Повышение уровня социального обеспечения и адресности мер социальной поддержки".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На достижение целевого показателя "обеспечение устойчивого роста численности населения Российской Федерации" в рамках национальной цели "Сохранение населения, здоровье и благополучие людей" направлены меры поддержки, включающие в себя, в том числе предоставление ежемесячных денежных выплат семьям с 3-мя и более детьми в случае рождения 3-го или последующих детей до достижения ребенком возрасте 3 лет, а также иные выплаты семьям с детьми.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Меры социальной поддержки государственной программы, в рамках которых предоставляется государственная социальная помощь в форме социального контракта, оказывается государственная поддержка семьям с детьми, оказавшимся в трудной жизненной ситуации, и иным категориям граждан, оказывают непосредственное влияние на показатель "Снижение уровня бедности в два раза по сравнению с показателем 2017 года" национальной цели "Сохранение населения, здоровье и благополучие людей".</w:t>
      </w:r>
    </w:p>
    <w:p>
      <w:pPr>
        <w:pStyle w:val="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111"/>
        <w:rPr>
          <w:rFonts w:ascii="PT Astra Serif" w:hAnsi="PT Astra Serif"/>
        </w:rPr>
      </w:pPr>
      <w:r>
        <w:rPr>
          <w:rFonts w:eastAsia="" w:cs="Times New Roman" w:ascii="PT Astra Serif" w:hAnsi="PT Astra Serif" w:eastAsiaTheme="minorEastAsia"/>
        </w:rPr>
        <w:t>4. Задачи муниципального управления, способы их эффективного решения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PT Astra Serif" w:hAnsi="PT Astra Serif"/>
          <w:sz w:val="24"/>
          <w:szCs w:val="24"/>
        </w:rPr>
        <w:tab/>
      </w:r>
      <w:r>
        <w:rPr>
          <w:rFonts w:cs="Times New Roman" w:ascii="PT Astra Serif" w:hAnsi="PT Astra Serif"/>
          <w:sz w:val="24"/>
          <w:szCs w:val="24"/>
        </w:rPr>
        <w:t xml:space="preserve">Достижение целей государственной политики в сфере сбережения народа Российской Федерации и развития человеческого потенциала, определенных </w:t>
      </w:r>
      <w:hyperlink r:id="rId26">
        <w:r>
          <w:rPr>
            <w:rStyle w:val="Style9"/>
            <w:rFonts w:cs="Times New Roman" w:ascii="PT Astra Serif" w:hAnsi="PT Astra Serif"/>
            <w:sz w:val="24"/>
            <w:szCs w:val="24"/>
          </w:rPr>
          <w:t>Стратегией</w:t>
        </w:r>
      </w:hyperlink>
      <w:r>
        <w:rPr>
          <w:rFonts w:cs="Times New Roman" w:ascii="PT Astra Serif" w:hAnsi="PT Astra Serif"/>
          <w:sz w:val="24"/>
          <w:szCs w:val="24"/>
        </w:rPr>
        <w:t xml:space="preserve"> национальной безопасности Российской Федерации, утвержденной </w:t>
      </w:r>
      <w:hyperlink r:id="rId27">
        <w:r>
          <w:rPr>
            <w:rStyle w:val="Style9"/>
            <w:rFonts w:cs="Times New Roman" w:ascii="PT Astra Serif" w:hAnsi="PT Astra Serif"/>
            <w:sz w:val="24"/>
            <w:szCs w:val="24"/>
          </w:rPr>
          <w:t>Указом</w:t>
        </w:r>
      </w:hyperlink>
      <w:r>
        <w:rPr>
          <w:rFonts w:cs="Times New Roman" w:ascii="PT Astra Serif" w:hAnsi="PT Astra Serif"/>
          <w:sz w:val="24"/>
          <w:szCs w:val="24"/>
        </w:rPr>
        <w:t xml:space="preserve"> Президента Российской Федерации от 2 июля 2021 г. N 400 "О Стратегии национальной безопасности Российской Федерации", обеспечивается путем решения задач по снижению уровня неравенства граждан в зависимости от их доходов, повышению качества социальных услуг и их доступности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4"/>
          <w:szCs w:val="24"/>
        </w:rPr>
        <w:t>для всех граждан, формированию условий для активного участия в жизни общества лиц старших возрастных групп, повышению рождаемости, увеличению ожидаемой продолжительности жизни, что напрямую связано с достижением национальный</w:t>
      </w:r>
      <w:hyperlink r:id="rId28">
        <w:r>
          <w:rPr>
            <w:rStyle w:val="Style9"/>
            <w:rFonts w:cs="Times New Roman" w:ascii="PT Astra Serif" w:hAnsi="PT Astra Serif"/>
            <w:sz w:val="24"/>
            <w:szCs w:val="24"/>
          </w:rPr>
          <w:t>#</w:t>
        </w:r>
      </w:hyperlink>
      <w:r>
        <w:rPr>
          <w:rFonts w:cs="Times New Roman" w:ascii="PT Astra Serif" w:hAnsi="PT Astra Serif"/>
          <w:sz w:val="24"/>
          <w:szCs w:val="24"/>
        </w:rPr>
        <w:t xml:space="preserve"> целей, установленных Указом о национальных целях развития Российской Федерации на период до 2030 года, реализуемых в рамках Программы.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ab/>
        <w:t>Основными задачами государственной политики в Челябинской области в отношении инвалидов и других маломобильных групп населения являются: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обеспечение равного доступа инвалидов и других маломобильных групп населения (далее именуются - МГН) к приоритетным объектам и услугам в приоритетных сферах жизнедеятельности инвалидов и других МГН;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повышение уровня обеспеченности инвалидов, в том числе детей-инвалидов, реабилитационными и абилитационными услугами.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ab/>
        <w:t>Решение задач по поддержке инвалидов достигается в рамках реализации мероприятий, направленных на улучшение уровня жизни семей при рождении детей, граждан, оказавшихся в трудной жизненной ситуации, лиц пожилого возраста и иных категорий граждан, в том числе путем предоставления мер социальной поддержки и совершенствования системы социального обслуживания.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ab/>
        <w:t>Для достижения указанных приоритетов государственной политики в области обеспечения потребностей и условий для нормальной жизнедеятельности инвалидов и маломобильных групп населения в Челябинской области реализуется План мероприятий ("дорожная карта") по повышению значений показателей доступности для инвалидов объектов и услуг.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eastAsia="" w:cs="Times New Roman" w:ascii="PT Astra Serif" w:hAnsi="PT Astra Serif" w:eastAsiaTheme="minorEastAsia"/>
          <w:b/>
          <w:bCs/>
          <w:color w:val="000000"/>
          <w:sz w:val="24"/>
          <w:szCs w:val="24"/>
        </w:rPr>
        <w:t xml:space="preserve">Раздел II. </w:t>
      </w:r>
      <w:r>
        <w:rPr>
          <w:rFonts w:cs="Times New Roman" w:ascii="PT Astra Serif" w:hAnsi="PT Astra Serif"/>
          <w:b/>
          <w:bCs/>
          <w:color w:val="000000"/>
          <w:sz w:val="24"/>
          <w:szCs w:val="24"/>
        </w:rPr>
        <w:t xml:space="preserve">Паспорт   муниципальной программы Сосновского муниципального района </w:t>
      </w:r>
    </w:p>
    <w:p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cs="Times New Roman" w:ascii="PT Astra Serif" w:hAnsi="PT Astra Serif"/>
          <w:b/>
          <w:bCs/>
          <w:color w:val="000000"/>
          <w:sz w:val="24"/>
          <w:szCs w:val="24"/>
        </w:rPr>
        <w:t>«Развитие социальной защиты населения в Сосновском муниципальном районе»</w:t>
      </w:r>
    </w:p>
    <w:p>
      <w:pPr>
        <w:pStyle w:val="ConsPlusNormal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>
        <w:rPr>
          <w:rFonts w:cs="Times New Roman" w:ascii="PT Astra Serif" w:hAnsi="PT Astra Serif"/>
          <w:b/>
          <w:bCs/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b/>
          <w:bCs/>
          <w:sz w:val="24"/>
          <w:szCs w:val="24"/>
        </w:rPr>
      </w:pPr>
      <w:r>
        <w:rPr>
          <w:rFonts w:cs="Times New Roman" w:ascii="PT Astra Serif" w:hAnsi="PT Astra Serif"/>
          <w:b/>
          <w:bCs/>
          <w:color w:val="000000"/>
          <w:sz w:val="24"/>
          <w:szCs w:val="24"/>
        </w:rPr>
        <w:t>1. Основные положения</w:t>
      </w:r>
    </w:p>
    <w:p>
      <w:pPr>
        <w:pStyle w:val="ConsPlusNormal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</w:r>
    </w:p>
    <w:tbl>
      <w:tblPr>
        <w:tblW w:w="14454" w:type="dxa"/>
        <w:jc w:val="left"/>
        <w:tblInd w:w="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319"/>
        <w:gridCol w:w="9134"/>
      </w:tblGrid>
      <w:tr>
        <w:trPr/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Куратор муниципальной программы (фамилия, имя, отчество, должность)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Аллеборн Татьяна Васильевна - заместитель Главы Сосновского муниципального района</w:t>
            </w:r>
          </w:p>
        </w:tc>
      </w:tr>
      <w:tr>
        <w:trPr/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Управление социальной защиты населения администрации Сосновского муниципального района</w:t>
            </w:r>
          </w:p>
        </w:tc>
      </w:tr>
      <w:tr>
        <w:trPr/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Период реализации муниципальной программы (сроки и этапы)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</w:rPr>
              <w:t>I этап  - 2021-2024</w:t>
            </w:r>
          </w:p>
          <w:p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II этап - 2025-2030</w:t>
            </w:r>
          </w:p>
        </w:tc>
      </w:tr>
      <w:tr>
        <w:trPr/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Повышение уровня и качества жизни граждан, нуждающихся в социальной защите государства</w:t>
            </w:r>
          </w:p>
        </w:tc>
      </w:tr>
      <w:tr>
        <w:trPr/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Направления муниципальной программы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---</w:t>
            </w:r>
          </w:p>
        </w:tc>
      </w:tr>
      <w:tr>
        <w:trPr/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Объемы финансового обеспечения за весь период реализации муниципальной программы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I этап — 1 699 968,2</w:t>
            </w: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II этап — 1 220 092, 4 тыс рублей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Итого: 2 920 060,6 тыс рублей</w:t>
            </w:r>
          </w:p>
        </w:tc>
      </w:tr>
      <w:tr>
        <w:trPr>
          <w:trHeight w:val="1345" w:hRule="atLeast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Связь с национальными целями развития Российской Федерации/государственной программой Российской Федерации/государственной программой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</w:rPr>
              <w:t>Сохранение населения, здоровья и благополучия людей, поддержка семьи/</w:t>
            </w:r>
          </w:p>
          <w:p>
            <w:pPr>
              <w:pStyle w:val="Style25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</w:rPr>
              <w:t>государственные программы Российской Федерации:</w:t>
            </w:r>
          </w:p>
          <w:p>
            <w:pPr>
              <w:pStyle w:val="Style25"/>
              <w:widowControl w:val="false"/>
              <w:rPr/>
            </w:pPr>
            <w:hyperlink r:id="rId29">
              <w:r>
                <w:rPr>
                  <w:rStyle w:val="Style9"/>
                  <w:rFonts w:cs="Times New Roman" w:ascii="PT Astra Serif" w:hAnsi="PT Astra Serif"/>
                </w:rPr>
                <w:t>"Социальная поддержка граждан"</w:t>
              </w:r>
            </w:hyperlink>
          </w:p>
          <w:p>
            <w:pPr>
              <w:pStyle w:val="ConsPlusNormal"/>
              <w:rPr/>
            </w:pPr>
            <w:hyperlink r:id="rId30">
              <w:r>
                <w:rPr>
                  <w:rStyle w:val="Style9"/>
                  <w:rFonts w:cs="Times New Roman" w:ascii="PT Astra Serif" w:hAnsi="PT Astra Serif"/>
                  <w:sz w:val="24"/>
                  <w:szCs w:val="24"/>
                </w:rPr>
                <w:t>"Доступная среда"</w:t>
              </w:r>
            </w:hyperlink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cs="Times New Roman" w:ascii="PT Astra Serif" w:hAnsi="PT Astra Serif"/>
          <w:b/>
          <w:bCs/>
          <w:color w:val="000000"/>
          <w:sz w:val="24"/>
          <w:szCs w:val="24"/>
        </w:rPr>
        <w:t xml:space="preserve">2. Показатели муниципальной программы       </w:t>
      </w:r>
    </w:p>
    <w:p>
      <w:pPr>
        <w:pStyle w:val="ConsPlusNormal"/>
        <w:jc w:val="center"/>
        <w:rPr>
          <w:rFonts w:cs="Times New Roman"/>
          <w:color w:val="000000"/>
          <w:shd w:fill="FF0000" w:val="clear"/>
        </w:rPr>
      </w:pPr>
      <w:r>
        <w:rPr>
          <w:rFonts w:cs="Times New Roman"/>
          <w:color w:val="000000"/>
          <w:shd w:fill="FF0000" w:val="clear"/>
        </w:rPr>
      </w:r>
    </w:p>
    <w:tbl>
      <w:tblPr>
        <w:tblStyle w:val="aff3"/>
        <w:tblW w:w="150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6"/>
        <w:gridCol w:w="2124"/>
        <w:gridCol w:w="1025"/>
        <w:gridCol w:w="1277"/>
        <w:gridCol w:w="990"/>
        <w:gridCol w:w="957"/>
        <w:gridCol w:w="727"/>
        <w:gridCol w:w="738"/>
        <w:gridCol w:w="739"/>
        <w:gridCol w:w="739"/>
        <w:gridCol w:w="738"/>
        <w:gridCol w:w="739"/>
        <w:gridCol w:w="1639"/>
        <w:gridCol w:w="1025"/>
        <w:gridCol w:w="1031"/>
      </w:tblGrid>
      <w:tr>
        <w:trPr>
          <w:trHeight w:val="180" w:hRule="atLeast"/>
        </w:trPr>
        <w:tc>
          <w:tcPr>
            <w:tcW w:w="536" w:type="dxa"/>
            <w:vMerge w:val="restart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N п/п</w:t>
            </w:r>
          </w:p>
        </w:tc>
        <w:tc>
          <w:tcPr>
            <w:tcW w:w="2124" w:type="dxa"/>
            <w:vMerge w:val="restart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Наименование показателя</w:t>
            </w:r>
          </w:p>
        </w:tc>
        <w:tc>
          <w:tcPr>
            <w:tcW w:w="1025" w:type="dxa"/>
            <w:vMerge w:val="restart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Уровень</w:t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показателя</w:t>
            </w:r>
          </w:p>
        </w:tc>
        <w:tc>
          <w:tcPr>
            <w:tcW w:w="1277" w:type="dxa"/>
            <w:vMerge w:val="restart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Признак возрастания/убывания</w:t>
            </w:r>
          </w:p>
        </w:tc>
        <w:tc>
          <w:tcPr>
            <w:tcW w:w="990" w:type="dxa"/>
            <w:vMerge w:val="restart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Единица измерения</w:t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957" w:type="dxa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Базовое значение</w:t>
            </w:r>
          </w:p>
        </w:tc>
        <w:tc>
          <w:tcPr>
            <w:tcW w:w="4420" w:type="dxa"/>
            <w:gridSpan w:val="6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Значение показателя по годам</w:t>
            </w:r>
          </w:p>
        </w:tc>
        <w:tc>
          <w:tcPr>
            <w:tcW w:w="1639" w:type="dxa"/>
            <w:vMerge w:val="restart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Документ</w:t>
            </w:r>
          </w:p>
        </w:tc>
        <w:tc>
          <w:tcPr>
            <w:tcW w:w="1025" w:type="dxa"/>
            <w:vMerge w:val="restart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Ответственный за достижение показателя</w:t>
            </w:r>
          </w:p>
        </w:tc>
        <w:tc>
          <w:tcPr>
            <w:tcW w:w="1031" w:type="dxa"/>
            <w:vMerge w:val="restart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Связь с показателями национальных целей</w:t>
            </w:r>
          </w:p>
        </w:tc>
      </w:tr>
      <w:tr>
        <w:trPr>
          <w:trHeight w:val="135" w:hRule="atLeast"/>
        </w:trPr>
        <w:tc>
          <w:tcPr>
            <w:tcW w:w="536" w:type="dxa"/>
            <w:vMerge w:val="continue"/>
            <w:tcBorders/>
          </w:tcPr>
          <w:p>
            <w:pPr>
              <w:pStyle w:val="ConsPlusNormal"/>
              <w:spacing w:before="0" w:after="0"/>
              <w:jc w:val="left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2124" w:type="dxa"/>
            <w:vMerge w:val="continue"/>
            <w:tcBorders/>
          </w:tcPr>
          <w:p>
            <w:pPr>
              <w:pStyle w:val="ConsPlusNormal"/>
              <w:spacing w:before="0" w:after="0"/>
              <w:jc w:val="left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1025" w:type="dxa"/>
            <w:vMerge w:val="continue"/>
            <w:tcBorders/>
          </w:tcPr>
          <w:p>
            <w:pPr>
              <w:pStyle w:val="ConsPlusNormal"/>
              <w:spacing w:before="0" w:after="0"/>
              <w:jc w:val="left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ConsPlusNormal"/>
              <w:spacing w:before="0" w:after="0"/>
              <w:jc w:val="left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990" w:type="dxa"/>
            <w:vMerge w:val="continue"/>
            <w:tcBorders/>
          </w:tcPr>
          <w:p>
            <w:pPr>
              <w:pStyle w:val="ConsPlusNormal"/>
              <w:spacing w:before="0" w:after="0"/>
              <w:jc w:val="left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957" w:type="dxa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2024 год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2025</w:t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2026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2027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2028</w:t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2029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2030</w:t>
            </w:r>
          </w:p>
        </w:tc>
        <w:tc>
          <w:tcPr>
            <w:tcW w:w="1639" w:type="dxa"/>
            <w:vMerge w:val="continue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025" w:type="dxa"/>
            <w:vMerge w:val="continue"/>
            <w:tcBorders/>
          </w:tcPr>
          <w:p>
            <w:pPr>
              <w:pStyle w:val="ConsPlusNormal"/>
              <w:spacing w:before="0" w:after="0"/>
              <w:jc w:val="left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1031" w:type="dxa"/>
            <w:vMerge w:val="continue"/>
            <w:tcBorders/>
          </w:tcPr>
          <w:p>
            <w:pPr>
              <w:pStyle w:val="ConsPlusNormal"/>
              <w:spacing w:before="0" w:after="0"/>
              <w:jc w:val="left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</w:tr>
      <w:tr>
        <w:trPr/>
        <w:tc>
          <w:tcPr>
            <w:tcW w:w="15024" w:type="dxa"/>
            <w:gridSpan w:val="15"/>
            <w:tcBorders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Цель: Повышение уровня и качества жизни граждан, нуждающихся в социальной защите государства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1.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Style35"/>
              <w:widowControl w:val="false"/>
              <w:spacing w:before="0" w:after="0"/>
              <w:ind w:hanging="0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Доля семей, имеющих детей, которым предоставляются меры социальной поддержки, в общем числе семей с детьми, имеющих право на меры социальной поддержки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МП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Возраста-ние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%</w:t>
            </w:r>
          </w:p>
        </w:tc>
        <w:tc>
          <w:tcPr>
            <w:tcW w:w="957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2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1639" w:type="dxa"/>
            <w:tcBorders>
              <w:top w:val="nil"/>
            </w:tcBorders>
            <w:vAlign w:val="center"/>
          </w:tcPr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eastAsia="Calibri" w:cs="" w:ascii="PT Astra Serif" w:hAnsi="PT Astra Serif"/>
                <w:kern w:val="0"/>
                <w:sz w:val="14"/>
                <w:szCs w:val="14"/>
                <w:lang w:val="ru-RU" w:eastAsia="en-US" w:bidi="ar-SA"/>
              </w:rPr>
              <w:t xml:space="preserve"> </w:t>
            </w:r>
            <w:r>
              <w:rPr>
                <w:rFonts w:eastAsia="Calibri" w:cs="" w:ascii="PT Astra Serif" w:hAnsi="PT Astra Serif"/>
                <w:kern w:val="0"/>
                <w:sz w:val="14"/>
                <w:szCs w:val="14"/>
                <w:lang w:val="ru-RU" w:eastAsia="en-US" w:bidi="ar-SA"/>
              </w:rPr>
              <w:t>Постановление Законодательного Собрания Челябинской области от 31.01.2019 N 1748 "Об утверждении Стратегии социально-экономического развития Челябинской области на период до 2035 года"</w:t>
            </w:r>
          </w:p>
        </w:tc>
        <w:tc>
          <w:tcPr>
            <w:tcW w:w="102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УСЗН</w:t>
            </w:r>
          </w:p>
        </w:tc>
        <w:tc>
          <w:tcPr>
            <w:tcW w:w="103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Сниже</w:t>
            </w:r>
          </w:p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ние уровня бедности в два раза по сравне</w:t>
            </w:r>
          </w:p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нию с показателем 2017 года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val="ru-RU" w:bidi="ar-SA"/>
              </w:rPr>
              <w:t>2.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PT Astra Serif" w:hAnsi="PT Astra Serif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Доля семей, воспитывающих детей-сирот и детей, оставшихся без попечения родителей, которым предоставляются меры социальной поддержки, в общем числе семей, воспитывающих детей-сирот и детей, оставшихся без попечения родителей, имеющих право на меры социальной поддержки;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МП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Возраста-ние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val="ru-RU" w:bidi="ar-SA"/>
              </w:rPr>
              <w:t>%</w:t>
            </w:r>
          </w:p>
        </w:tc>
        <w:tc>
          <w:tcPr>
            <w:tcW w:w="957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100</w:t>
            </w:r>
          </w:p>
        </w:tc>
        <w:tc>
          <w:tcPr>
            <w:tcW w:w="72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1639" w:type="dxa"/>
            <w:tcBorders>
              <w:top w:val="nil"/>
            </w:tcBorders>
            <w:vAlign w:val="center"/>
          </w:tcPr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eastAsia="Calibri" w:cs="" w:ascii="PT Astra Serif" w:hAnsi="PT Astra Serif"/>
                <w:kern w:val="0"/>
                <w:sz w:val="14"/>
                <w:szCs w:val="14"/>
                <w:lang w:val="ru-RU" w:eastAsia="en-US" w:bidi="ar-SA"/>
              </w:rPr>
              <w:t xml:space="preserve"> </w:t>
            </w:r>
            <w:r>
              <w:rPr>
                <w:rFonts w:eastAsia="Calibri" w:cs="" w:ascii="PT Astra Serif" w:hAnsi="PT Astra Serif"/>
                <w:kern w:val="0"/>
                <w:sz w:val="14"/>
                <w:szCs w:val="14"/>
                <w:lang w:val="ru-RU" w:eastAsia="en-US" w:bidi="ar-SA"/>
              </w:rPr>
              <w:t>Постановление Законодательного Собрания Челябинской области от 31.01.2019 N 1748 "Об утверждении Стратегии социально-экономического развития Челябинской области на период до 2035 года"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0"/>
                <w:lang w:val="ru-RU" w:bidi="ar-SA"/>
              </w:rPr>
              <w:t>УСЗН</w:t>
            </w:r>
          </w:p>
        </w:tc>
        <w:tc>
          <w:tcPr>
            <w:tcW w:w="1031" w:type="dxa"/>
            <w:tcBorders>
              <w:top w:val="nil"/>
            </w:tcBorders>
            <w:vAlign w:val="center"/>
          </w:tcPr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color w:val="000000"/>
                <w:shd w:fill="FF860D" w:val="clear"/>
              </w:rPr>
            </w:pPr>
            <w:r>
              <w:rPr>
                <w:color w:val="000000"/>
                <w:shd w:fill="FF860D" w:val="clear"/>
              </w:rPr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val="ru-RU" w:bidi="ar-SA"/>
              </w:rPr>
              <w:t>3.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Style35"/>
              <w:widowControl w:val="false"/>
              <w:spacing w:before="0" w:after="0"/>
              <w:ind w:hanging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граждан;</w:t>
            </w:r>
          </w:p>
          <w:p>
            <w:pPr>
              <w:pStyle w:val="Style35"/>
              <w:widowControl w:val="false"/>
              <w:spacing w:before="0" w:after="0"/>
              <w:ind w:hanging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val="ru-RU" w:bidi="ar-SA"/>
              </w:rPr>
              <w:t>МП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Возраста-</w:t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ние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val="ru-RU" w:bidi="ar-SA"/>
              </w:rPr>
              <w:t>%</w:t>
            </w:r>
          </w:p>
        </w:tc>
        <w:tc>
          <w:tcPr>
            <w:tcW w:w="957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3</w:t>
            </w:r>
          </w:p>
        </w:tc>
        <w:tc>
          <w:tcPr>
            <w:tcW w:w="72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3,2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3,4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3,6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3,8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4,2</w:t>
            </w:r>
          </w:p>
        </w:tc>
        <w:tc>
          <w:tcPr>
            <w:tcW w:w="1639" w:type="dxa"/>
            <w:tcBorders>
              <w:top w:val="nil"/>
            </w:tcBorders>
            <w:vAlign w:val="center"/>
          </w:tcPr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eastAsia="Calibri" w:cs="" w:ascii="PT Astra Serif" w:hAnsi="PT Astra Serif"/>
                <w:kern w:val="0"/>
                <w:sz w:val="14"/>
                <w:szCs w:val="14"/>
                <w:lang w:val="ru-RU" w:eastAsia="en-US" w:bidi="ar-SA"/>
              </w:rPr>
              <w:t>Исполнениегосударственной программы Российской Федерации "Социальная поддержка граждан" от 10.01.2024 г. N 2022-01030/3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0"/>
                <w:lang w:val="ru-RU" w:bidi="ar-SA"/>
              </w:rPr>
              <w:t>УСЗН КЦСОН</w:t>
            </w:r>
          </w:p>
        </w:tc>
        <w:tc>
          <w:tcPr>
            <w:tcW w:w="1031" w:type="dxa"/>
            <w:tcBorders>
              <w:top w:val="nil"/>
            </w:tcBorders>
            <w:vAlign w:val="center"/>
          </w:tcPr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Сниже</w:t>
            </w:r>
          </w:p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ние уровня бедности в два раза по сравне</w:t>
            </w:r>
          </w:p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нию с показателем 2017 год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val="ru-RU" w:bidi="ar-SA"/>
              </w:rPr>
              <w:t>4.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Style35"/>
              <w:widowControl w:val="false"/>
              <w:spacing w:before="0" w:after="0"/>
              <w:ind w:hanging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Доля граждан, получивших социальные услуги в организации социального обслуживания населения (КЦСОН), в общем числе граждан, обратившихся за получением социальных услуг в организацию социального обслуживания населения (КЦСОН)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val="ru-RU" w:bidi="ar-SA"/>
              </w:rPr>
              <w:t>МП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Возраста-</w:t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ние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val="ru-RU" w:bidi="ar-SA"/>
              </w:rPr>
              <w:t>%</w:t>
            </w:r>
          </w:p>
        </w:tc>
        <w:tc>
          <w:tcPr>
            <w:tcW w:w="957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100</w:t>
            </w:r>
          </w:p>
        </w:tc>
        <w:tc>
          <w:tcPr>
            <w:tcW w:w="72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1639" w:type="dxa"/>
            <w:tcBorders>
              <w:top w:val="nil"/>
            </w:tcBorders>
            <w:vAlign w:val="center"/>
          </w:tcPr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eastAsia="Calibri" w:cs="" w:ascii="PT Astra Serif" w:hAnsi="PT Astra Serif"/>
                <w:kern w:val="0"/>
                <w:sz w:val="14"/>
                <w:szCs w:val="14"/>
                <w:lang w:val="ru-RU" w:eastAsia="en-US" w:bidi="ar-SA"/>
              </w:rPr>
              <w:t xml:space="preserve"> </w:t>
            </w:r>
            <w:r>
              <w:rPr>
                <w:rFonts w:eastAsia="Calibri" w:cs="" w:ascii="PT Astra Serif" w:hAnsi="PT Astra Serif"/>
                <w:kern w:val="0"/>
                <w:sz w:val="14"/>
                <w:szCs w:val="14"/>
                <w:lang w:val="ru-RU" w:eastAsia="en-US" w:bidi="ar-SA"/>
              </w:rPr>
              <w:t>Постановление Законодательного Собрания Челябинской области от 31.01.2019 N 1748 "Об утверждении Стратегии социально-экономического развития Челябинской области на период до 2035 года"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0"/>
                <w:lang w:val="ru-RU" w:bidi="ar-SA"/>
              </w:rPr>
              <w:t>УСЗН, КЦСОН</w:t>
            </w:r>
          </w:p>
        </w:tc>
        <w:tc>
          <w:tcPr>
            <w:tcW w:w="1031" w:type="dxa"/>
            <w:tcBorders>
              <w:top w:val="nil"/>
            </w:tcBorders>
            <w:vAlign w:val="center"/>
          </w:tcPr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Повышение ожидаемой продолжительности жизни до 78 лет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val="ru-RU" w:bidi="ar-SA"/>
              </w:rPr>
              <w:t>5.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Style35"/>
              <w:widowControl w:val="false"/>
              <w:spacing w:before="0" w:after="0"/>
              <w:ind w:hanging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Доля доступных для инвалидов и других маломобильных групп населения приоритетных объектов социальной  инфраструктуры в общем количестве приоритетных объектов;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val="ru-RU" w:bidi="ar-SA"/>
              </w:rPr>
              <w:t>МП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Возраста-ние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val="ru-RU" w:bidi="ar-SA"/>
              </w:rPr>
              <w:t>%</w:t>
            </w:r>
          </w:p>
        </w:tc>
        <w:tc>
          <w:tcPr>
            <w:tcW w:w="95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Times New Roman" w:ascii="PT Astra Serif" w:hAnsi="PT Astra Serif"/>
                <w:kern w:val="0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72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Times New Roman" w:ascii="PT Astra Serif" w:hAnsi="PT Astra Serif"/>
                <w:kern w:val="0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Times New Roman" w:ascii="PT Astra Serif" w:hAnsi="PT Astra Serif"/>
                <w:kern w:val="0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Times New Roman" w:ascii="PT Astra Serif" w:hAnsi="PT Astra Serif"/>
                <w:kern w:val="0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Times New Roman" w:ascii="PT Astra Serif" w:hAnsi="PT Astra Serif"/>
                <w:kern w:val="0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Times New Roman" w:ascii="PT Astra Serif" w:hAnsi="PT Astra Serif"/>
                <w:kern w:val="0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Times New Roman" w:ascii="PT Astra Serif" w:hAnsi="PT Astra Serif"/>
                <w:kern w:val="0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1639" w:type="dxa"/>
            <w:tcBorders>
              <w:top w:val="nil"/>
            </w:tcBorders>
            <w:vAlign w:val="center"/>
          </w:tcPr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eastAsia="Calibri" w:cs="" w:ascii="PT Astra Serif" w:hAnsi="PT Astra Serif"/>
                <w:kern w:val="0"/>
                <w:sz w:val="14"/>
                <w:szCs w:val="14"/>
                <w:lang w:val="ru-RU" w:eastAsia="en-US" w:bidi="ar-SA"/>
              </w:rPr>
              <w:t>Дополнительное соглашение к соглашению о реализации на территории Челябинской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"Доступная среда" от 25.12.2023 г. N 2022-00755/2;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0"/>
                <w:lang w:val="ru-RU" w:bidi="ar-SA"/>
              </w:rPr>
              <w:t>УСЗН, КЦСОН,</w:t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0"/>
                <w:lang w:val="ru-RU" w:bidi="ar-SA"/>
              </w:rPr>
              <w:t xml:space="preserve"> </w:t>
            </w:r>
            <w:r>
              <w:rPr>
                <w:rFonts w:ascii="PT Astra Serif" w:hAnsi="PT Astra Serif"/>
                <w:color w:val="000000"/>
                <w:kern w:val="0"/>
                <w:lang w:val="ru-RU" w:bidi="ar-SA"/>
              </w:rPr>
              <w:t>Управление Культу</w:t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0"/>
                <w:lang w:val="ru-RU" w:bidi="ar-SA"/>
              </w:rPr>
              <w:t>ры</w:t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0"/>
                <w:lang w:val="ru-RU" w:bidi="ar-SA"/>
              </w:rPr>
              <w:t xml:space="preserve"> </w:t>
            </w:r>
            <w:r>
              <w:rPr>
                <w:rFonts w:ascii="PT Astra Serif" w:hAnsi="PT Astra Serif"/>
                <w:color w:val="000000"/>
                <w:kern w:val="0"/>
                <w:lang w:val="ru-RU" w:bidi="ar-SA"/>
              </w:rPr>
              <w:t>Управление образования</w:t>
            </w:r>
          </w:p>
        </w:tc>
        <w:tc>
          <w:tcPr>
            <w:tcW w:w="1031" w:type="dxa"/>
            <w:tcBorders>
              <w:top w:val="nil"/>
            </w:tcBorders>
            <w:vAlign w:val="center"/>
          </w:tcPr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Повышение ожидае</w:t>
            </w:r>
          </w:p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мой продолжительности жизни до 78 лет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val="ru-RU" w:bidi="ar-SA"/>
              </w:rPr>
              <w:t>6.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Style35"/>
              <w:widowControl w:val="false"/>
              <w:spacing w:before="0" w:after="0"/>
              <w:ind w:hanging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 xml:space="preserve">Доля инвалидов, в отношении которых в КЦСОН осуществлялись мероприятия по реабилитации и (или) абилитации, в общей численности инвалидов в Сосновском муниципальном районе: </w:t>
            </w:r>
            <w:r>
              <w:rPr>
                <w:rFonts w:eastAsia="Calibri" w:cs="Times New Roman" w:ascii="PT Astra Serif" w:hAnsi="PT Astra Serif"/>
                <w:kern w:val="0"/>
                <w:sz w:val="20"/>
                <w:szCs w:val="20"/>
                <w:lang w:val="ru-RU" w:eastAsia="en-US" w:bidi="ar-SA"/>
              </w:rPr>
              <w:t>количество инвалидов, прошедших реабилитацию в КЦСОН/ количество инвалидов, состоящих на учете в УСЗН х 100%</w:t>
            </w:r>
          </w:p>
        </w:tc>
        <w:tc>
          <w:tcPr>
            <w:tcW w:w="1025" w:type="dxa"/>
            <w:tcBorders>
              <w:top w:val="nil"/>
              <w:right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val="ru-RU" w:bidi="ar-SA"/>
              </w:rPr>
              <w:t>МП</w:t>
            </w:r>
          </w:p>
        </w:tc>
        <w:tc>
          <w:tcPr>
            <w:tcW w:w="1277" w:type="dxa"/>
            <w:tcBorders>
              <w:top w:val="nil"/>
              <w:right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Возраста-ние</w:t>
            </w:r>
          </w:p>
        </w:tc>
        <w:tc>
          <w:tcPr>
            <w:tcW w:w="990" w:type="dxa"/>
            <w:tcBorders>
              <w:top w:val="nil"/>
              <w:right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val="ru-RU" w:bidi="ar-SA"/>
              </w:rPr>
              <w:t>%</w:t>
            </w:r>
          </w:p>
        </w:tc>
        <w:tc>
          <w:tcPr>
            <w:tcW w:w="957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8,1</w:t>
            </w:r>
          </w:p>
        </w:tc>
        <w:tc>
          <w:tcPr>
            <w:tcW w:w="727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8,2</w:t>
            </w:r>
          </w:p>
        </w:tc>
        <w:tc>
          <w:tcPr>
            <w:tcW w:w="73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8,2</w:t>
            </w:r>
          </w:p>
        </w:tc>
        <w:tc>
          <w:tcPr>
            <w:tcW w:w="73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8,2</w:t>
            </w:r>
          </w:p>
        </w:tc>
        <w:tc>
          <w:tcPr>
            <w:tcW w:w="73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8,2</w:t>
            </w:r>
          </w:p>
        </w:tc>
        <w:tc>
          <w:tcPr>
            <w:tcW w:w="73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8,2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kern w:val="0"/>
                <w:sz w:val="20"/>
                <w:szCs w:val="20"/>
                <w:lang w:val="ru-RU" w:eastAsia="en-US" w:bidi="ar-SA"/>
              </w:rPr>
              <w:t>8,2</w:t>
            </w:r>
          </w:p>
        </w:tc>
        <w:tc>
          <w:tcPr>
            <w:tcW w:w="1639" w:type="dxa"/>
            <w:tcBorders>
              <w:top w:val="nil"/>
            </w:tcBorders>
            <w:vAlign w:val="center"/>
          </w:tcPr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sz w:val="14"/>
                <w:szCs w:val="14"/>
              </w:rPr>
            </w:pPr>
            <w:r>
              <w:rPr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>Дополнительное соглашение к соглашению о реализации на территории Челябинской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"Доступная среда" от 25.12.2023 г. N 2022-00755/2;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0"/>
                <w:lang w:val="ru-RU" w:bidi="ar-SA"/>
              </w:rPr>
              <w:t>КЦСОН</w:t>
            </w:r>
          </w:p>
        </w:tc>
        <w:tc>
          <w:tcPr>
            <w:tcW w:w="1031" w:type="dxa"/>
            <w:tcBorders>
              <w:top w:val="nil"/>
            </w:tcBorders>
            <w:vAlign w:val="center"/>
          </w:tcPr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Style35"/>
              <w:widowControl w:val="false"/>
              <w:spacing w:before="0" w:after="0"/>
              <w:ind w:hanging="0"/>
              <w:jc w:val="center"/>
              <w:rPr>
                <w:sz w:val="16"/>
              </w:rPr>
            </w:pPr>
            <w:r>
              <w:rPr>
                <w:rFonts w:eastAsia="Calibri" w:cs=""/>
                <w:kern w:val="0"/>
                <w:sz w:val="14"/>
                <w:szCs w:val="14"/>
                <w:lang w:val="ru-RU" w:eastAsia="en-US" w:bidi="ar-SA"/>
              </w:rPr>
              <w:t xml:space="preserve">Повышение ожидаемой продолжительности жизни до 78 </w:t>
            </w:r>
            <w:r>
              <w:rPr>
                <w:rFonts w:eastAsia="Calibri" w:cs=""/>
                <w:kern w:val="0"/>
                <w:sz w:val="16"/>
                <w:szCs w:val="22"/>
                <w:lang w:val="ru-RU" w:eastAsia="en-US" w:bidi="ar-SA"/>
              </w:rPr>
              <w:t>лет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7.</w:t>
            </w:r>
          </w:p>
        </w:tc>
        <w:tc>
          <w:tcPr>
            <w:tcW w:w="2124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0"/>
                <w:lang w:val="ru-RU" w:eastAsia="en-US" w:bidi="ar-SA"/>
              </w:rPr>
              <w:t>Доля объема направленных в местные бюджеты субсидий на организацию работы органов управления социальной защиты населения от общего объема субсидий на организацию работы органов УСЗН, предусмотренного в областном бюджете, по состоянию на 31 декабря  предыдущего года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МП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Возраста-ние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lang w:val="ru-RU" w:bidi="ar-SA"/>
              </w:rPr>
              <w:t>%</w:t>
            </w:r>
          </w:p>
        </w:tc>
        <w:tc>
          <w:tcPr>
            <w:tcW w:w="957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color w:val="000000"/>
                <w:kern w:val="0"/>
                <w:lang w:val="ru-RU" w:eastAsia="en-US" w:bidi="ar-SA"/>
              </w:rPr>
              <w:t>99,9</w:t>
            </w:r>
          </w:p>
        </w:tc>
        <w:tc>
          <w:tcPr>
            <w:tcW w:w="72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99,9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99,9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99,9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99,9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99,9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99,9</w:t>
            </w:r>
          </w:p>
        </w:tc>
        <w:tc>
          <w:tcPr>
            <w:tcW w:w="1639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0"/>
                <w:lang w:val="ru-RU" w:bidi="ar-SA"/>
              </w:rPr>
              <w:t>УСЗН</w:t>
            </w:r>
          </w:p>
        </w:tc>
        <w:tc>
          <w:tcPr>
            <w:tcW w:w="1031" w:type="dxa"/>
            <w:tcBorders>
              <w:top w:val="nil"/>
            </w:tcBorders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fill="FF80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8000" w:val="clear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fill="FF80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8000" w:val="clear"/>
        </w:rPr>
      </w:r>
    </w:p>
    <w:p>
      <w:pPr>
        <w:pStyle w:val="ConsPlusNormal"/>
        <w:jc w:val="center"/>
        <w:rPr>
          <w:rFonts w:ascii="PT Astra Serif" w:hAnsi="PT Astra Serif"/>
          <w:b/>
          <w:bCs/>
        </w:rPr>
      </w:pPr>
      <w:r>
        <w:rPr>
          <w:rFonts w:cs="Times New Roman" w:ascii="PT Astra Serif" w:hAnsi="PT Astra Serif"/>
          <w:b/>
          <w:bCs/>
          <w:color w:val="000000"/>
          <w:sz w:val="24"/>
          <w:szCs w:val="24"/>
        </w:rPr>
        <w:t xml:space="preserve">3. План достижения показателей муниципальной программы </w:t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  <w:shd w:fill="FF8000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8000" w:val="clear"/>
        </w:rPr>
      </w:r>
    </w:p>
    <w:tbl>
      <w:tblPr>
        <w:tblW w:w="15165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47"/>
        <w:gridCol w:w="2052"/>
        <w:gridCol w:w="19"/>
        <w:gridCol w:w="1080"/>
        <w:gridCol w:w="1204"/>
        <w:gridCol w:w="849"/>
        <w:gridCol w:w="869"/>
        <w:gridCol w:w="851"/>
        <w:gridCol w:w="852"/>
        <w:gridCol w:w="854"/>
        <w:gridCol w:w="853"/>
        <w:gridCol w:w="858"/>
        <w:gridCol w:w="852"/>
        <w:gridCol w:w="937"/>
        <w:gridCol w:w="856"/>
        <w:gridCol w:w="785"/>
        <w:gridCol w:w="2"/>
        <w:gridCol w:w="941"/>
      </w:tblGrid>
      <w:tr>
        <w:trPr/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Цели/показатели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Плановые значения по месяцам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На конец года (2025)</w:t>
            </w:r>
          </w:p>
        </w:tc>
      </w:tr>
      <w:tr>
        <w:trPr>
          <w:trHeight w:val="877" w:hRule="atLeast"/>
        </w:trPr>
        <w:tc>
          <w:tcPr>
            <w:tcW w:w="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74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7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Цель</w:t>
            </w:r>
            <w:r>
              <w:rPr>
                <w:rFonts w:cs="Times New Roman" w:ascii="PT Astra Serif" w:hAnsi="PT Astra Serif"/>
                <w:sz w:val="20"/>
                <w:szCs w:val="20"/>
              </w:rPr>
              <w:t>: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 xml:space="preserve"> Повышение уровня и качества жизни граждан, нуждающихся в социальной защите государства</w:t>
            </w:r>
          </w:p>
        </w:tc>
      </w:tr>
      <w:tr>
        <w:trPr>
          <w:trHeight w:val="1583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Доля семей, имеющих детей, которым предоставляются меры социальной поддержки, в общем числе семей с детьми, имеющих право на меры социальной поддержки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100 %</w:t>
            </w:r>
          </w:p>
        </w:tc>
      </w:tr>
      <w:tr>
        <w:trPr>
          <w:trHeight w:val="1583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семей, воспитывающих детей-сирот и детей, оставшихся без попечения родителей, которым предоставляются меры социальной поддержки, в общем числе семей, воспитывающих детей-сирот и детей, оставшихся без попечения родителей, имеющих право на меры социальной поддержки;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100 %</w:t>
            </w:r>
          </w:p>
        </w:tc>
      </w:tr>
      <w:tr>
        <w:trPr>
          <w:trHeight w:val="1583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3,2%</w:t>
            </w:r>
          </w:p>
        </w:tc>
      </w:tr>
      <w:tr>
        <w:trPr>
          <w:trHeight w:val="1583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граждан, получивших социальные услуги в организации социального обслуживания населения (КЦСОН), в общем числе граждан, обратившихся за получением социальных услуг в организацию социального обслуживания населения (КЦСОН)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100 %</w:t>
            </w:r>
          </w:p>
        </w:tc>
      </w:tr>
      <w:tr>
        <w:trPr>
          <w:trHeight w:val="1583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  инфраструктуры в общем количестве приоритетных объектов;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64 %</w:t>
            </w:r>
          </w:p>
        </w:tc>
      </w:tr>
      <w:tr>
        <w:trPr>
          <w:trHeight w:val="1583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Доля инвалидов, в отношении которых в КЦСОН осуществлялись мероприятия по реабилитации и (или) абилитации, в общей численности инвалидов в Сосновском муниципальном районе: </w:t>
            </w:r>
            <w:r>
              <w:rPr>
                <w:rFonts w:cs="Times New Roman" w:ascii="PT Astra Serif" w:hAnsi="PT Astra Serif"/>
                <w:sz w:val="20"/>
                <w:szCs w:val="20"/>
              </w:rPr>
              <w:t>количество инвалидов, прошедших реабилитацию в КЦСОН/ количество инвалидов, состоящих на учете в УСЗН х 100%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8,2 %</w:t>
            </w:r>
          </w:p>
        </w:tc>
      </w:tr>
      <w:tr>
        <w:trPr>
          <w:trHeight w:val="1583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color w:val="000000"/>
                <w:lang w:eastAsia="en-US"/>
              </w:rPr>
              <w:t>Доля объема направленных в местные бюджеты субсидий на организацию работы органов управления социальной защиты населения от общего объема субсидий на организацию работы органов УСЗН, предусмотренного в областном бюджете, по состоянию на 31 декабря  предыдущего года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99,9 %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tabs>
          <w:tab w:val="clear" w:pos="708"/>
          <w:tab w:val="left" w:pos="4650" w:leader="none"/>
          <w:tab w:val="center" w:pos="7284" w:leader="none"/>
        </w:tabs>
        <w:ind w:hanging="0" w:left="0"/>
        <w:outlineLvl w:val="2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ab/>
        <w:tab/>
      </w:r>
      <w:r>
        <w:rPr>
          <w:rFonts w:cs="Times New Roman" w:ascii="PT Astra Serif" w:hAnsi="PT Astra Serif"/>
          <w:b/>
          <w:bCs/>
          <w:color w:val="000000"/>
          <w:sz w:val="24"/>
          <w:szCs w:val="24"/>
        </w:rPr>
        <w:t>4. Структура муниципальной программы</w:t>
      </w:r>
    </w:p>
    <w:p>
      <w:pPr>
        <w:pStyle w:val="ConsPlusNormal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</w:r>
    </w:p>
    <w:tbl>
      <w:tblPr>
        <w:tblW w:w="14879" w:type="dxa"/>
        <w:jc w:val="left"/>
        <w:tblInd w:w="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703"/>
        <w:gridCol w:w="4254"/>
        <w:gridCol w:w="4678"/>
        <w:gridCol w:w="5243"/>
      </w:tblGrid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N п/п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Задачи структурного элемента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Связь с показателями</w:t>
            </w:r>
          </w:p>
        </w:tc>
      </w:tr>
      <w:tr>
        <w:trPr/>
        <w:tc>
          <w:tcPr>
            <w:tcW w:w="14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  <w:t>Муниципальная программа</w:t>
            </w:r>
          </w:p>
          <w:p>
            <w:pPr>
              <w:pStyle w:val="111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sz w:val="20"/>
                <w:szCs w:val="20"/>
              </w:rPr>
              <w:t>"Развитие социальной защиты населения в Сосновском муниципальном районе"</w:t>
            </w:r>
          </w:p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(Куратор – Заместитель Главы Сосновского муниципального района Татьяна Васильевна Аллеборн)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1</w:t>
            </w:r>
          </w:p>
        </w:tc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Комплекс процессных мероприятий «Содействие росту реальных доходов семей с детьми»</w:t>
            </w:r>
          </w:p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(Куратор – Заместитель Главы Сосновского муниципального района Татьяна Васильевна Аллеборн)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Ответственный за реализацию: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срок реализации 2025-2030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Задача. Улучшение качества жизни детей и семей с детьми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 уровень доходов семей с детьми с учетом адресности и нуждаемости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семей, имеющих детей, которым предоставляются меры социальной поддержки, в общем числе семей с детьми, имеющих право на меры социальной поддержки;</w:t>
            </w:r>
          </w:p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2</w:t>
            </w:r>
          </w:p>
        </w:tc>
        <w:tc>
          <w:tcPr>
            <w:tcW w:w="141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«Предоставление мер социальной поддержки детям-сиротам и детям, оставшимся без попечения родителей»</w:t>
            </w:r>
          </w:p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(Куратор – Заместитель Главы Сосновского муниципального района Татьяна Васильевна Аллеборн)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Ответственный за реализацию: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99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срок реализации 2025-2030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Задача. Создание условий для личностного развития детей-сирот и детей, оставшихся без попечения родителей, улучшение качества их жизни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  <w:t>Предоставлены меры социальной поддержки детям-сиротам и детям, оставшимся без попечения родителей, в целях повышения доходов и качества жизни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семей, воспитывающих детей-сирот и детей, оставшихся без попечения родителей, которым предоставляются меры социальной поддержки, в общем числе семей, воспитывающих детей-сирот и детей, оставшихся без попечения родителей, имеющих право на меры социальной поддержки;</w:t>
            </w:r>
          </w:p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3</w:t>
            </w:r>
          </w:p>
        </w:tc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(Куратор – Заместитель Главы Сосновского муниципального района Татьяна Васильевна Аллеборн)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Ответственный за реализацию: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срок реализации 2025-2030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Задача. Повышение качества предоставления и доступности мер социальной поддержки.</w:t>
            </w:r>
          </w:p>
          <w:p>
            <w:pPr>
              <w:pStyle w:val="Style35"/>
              <w:widowControl w:val="false"/>
              <w:ind w:hanging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Обеспечено повышение уровня доходов граждан и своевременность предоставления социальных гарантий с учетом адресности и нуждаемости.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граждан;</w:t>
            </w:r>
          </w:p>
          <w:p>
            <w:pPr>
              <w:pStyle w:val="Style35"/>
              <w:widowControl w:val="false"/>
              <w:ind w:hanging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  <w:p>
            <w:pPr>
              <w:pStyle w:val="Style35"/>
              <w:widowControl w:val="false"/>
              <w:ind w:hanging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4</w:t>
            </w:r>
          </w:p>
        </w:tc>
        <w:tc>
          <w:tcPr>
            <w:tcW w:w="141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«Социальное обслуживание населения»</w:t>
            </w:r>
          </w:p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(Куратор – Заместитель Главы Сосновского муниципального района Татьяна Васильевна Аллеборн)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Ответственный за реализацию: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99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срок реализации 2025-2030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Задача. Увеличение продолжительности здоровой жизни граждан пожилого возраста и инвалидов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Созданы условия для улучшения качества предоставления социальных услуг</w:t>
            </w:r>
          </w:p>
          <w:p>
            <w:pPr>
              <w:pStyle w:val="Style35"/>
              <w:widowControl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граждан, получивших социальные услуги в организации социального обслуживания населения (КЦСОН), в общем числе граждан, обратившихся за получением социальных услуг в организацию социального обслуживания населения (КЦСОН)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5</w:t>
            </w:r>
          </w:p>
        </w:tc>
        <w:tc>
          <w:tcPr>
            <w:tcW w:w="141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«Повышение качества жизни граждан пожилого возраста и иных социально-незащищенных категорий граждан в Сосновском районе»</w:t>
            </w:r>
          </w:p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(Куратор – Заместитель Главы Сосновского муниципального района Татьяна Васильевна Аллеборн)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Ответственный за реализацию: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99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срок реализации 2025-2030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Задача. Создание доступной среды для инвалидов и других маломобильных групп населения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Адаптированы здания для доступа инвалидов и других маломобильных групп населения; сформированы условия для реабилитации и абилитации инвалидов, в том числе детей-инвалидов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  инфраструктуры в общем количестве приоритетных объектов;</w:t>
            </w:r>
          </w:p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Доля инвалидов, в отношении которых в КЦСОН осуществлялись мероприятия по реабилитации и (или) абилитации, в общей численности инвалидов в Сосновском муниципальном районе: </w:t>
            </w:r>
            <w:r>
              <w:rPr>
                <w:rFonts w:cs="Times New Roman" w:ascii="PT Astra Serif" w:hAnsi="PT Astra Serif"/>
                <w:sz w:val="20"/>
                <w:szCs w:val="20"/>
              </w:rPr>
              <w:t>количество инвалидов, прошедших реабилитацию в КЦСОН/ количество инвалидов, состоящих на учете в УСЗН х 100%</w:t>
            </w:r>
          </w:p>
          <w:p>
            <w:pPr>
              <w:pStyle w:val="Style35"/>
              <w:widowControl w:val="false"/>
              <w:ind w:hanging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6</w:t>
            </w:r>
          </w:p>
        </w:tc>
        <w:tc>
          <w:tcPr>
            <w:tcW w:w="141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«Финансовое обеспечение деятельности Управления социальной защиты населения в Сосновском муниципальном районе»</w:t>
            </w:r>
          </w:p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(Куратор – Заместитель Главы Сосновского муниципального района Татьяна Васильевна Аллеборн)</w:t>
            </w:r>
          </w:p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Ответственный за реализацию: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99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срок реализации 2025-2030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Осуществление расходов на обеспечение функционирования Управления социальной защиты населения Сосновского муниципального района Челябинской области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5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Обеспечено функционирование деятельности Управления социальной защиты населения Сосновского муниципального района Челябинской области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</w:rPr>
              <w:t>доля объема направленных в местные бюджеты субсидий на организацию работы органов управления социальной защиты населения от общего объема субсидий на организацию работы органов Управления социальной защиты населения, предусмотренного в областном бюджете, по состоянию на 31 декабря  предыдущего года</w:t>
            </w:r>
          </w:p>
        </w:tc>
      </w:tr>
    </w:tbl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5. Финансовое обеспечение муниципальной программы</w:t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00" w:val="clear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00" w:val="clear"/>
        </w:rPr>
      </w:r>
    </w:p>
    <w:tbl>
      <w:tblPr>
        <w:tblpPr w:vertAnchor="text" w:horzAnchor="text" w:leftFromText="180" w:rightFromText="180" w:tblpX="328" w:tblpY="1"/>
        <w:tblW w:w="14440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916"/>
        <w:gridCol w:w="1362"/>
        <w:gridCol w:w="1363"/>
        <w:gridCol w:w="1360"/>
        <w:gridCol w:w="1369"/>
        <w:gridCol w:w="1358"/>
        <w:gridCol w:w="1371"/>
        <w:gridCol w:w="1339"/>
      </w:tblGrid>
      <w:tr>
        <w:trPr/>
        <w:tc>
          <w:tcPr>
            <w:tcW w:w="4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Наименование муниципальной программы</w:t>
            </w:r>
          </w:p>
        </w:tc>
        <w:tc>
          <w:tcPr>
            <w:tcW w:w="9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val="902" w:hRule="atLeast"/>
        </w:trPr>
        <w:tc>
          <w:tcPr>
            <w:tcW w:w="4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2025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2026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2027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2028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2029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2030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всего</w:t>
            </w:r>
          </w:p>
        </w:tc>
      </w:tr>
      <w:tr>
        <w:trPr>
          <w:trHeight w:val="456" w:hRule="atLeast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/>
                <w:bCs/>
                <w:color w:val="000000"/>
                <w:shd w:fill="auto" w:val="clear"/>
              </w:rPr>
              <w:t>Муниципальная программа Сосновского муниципального района</w:t>
            </w:r>
          </w:p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/>
                <w:bCs/>
                <w:color w:val="000000"/>
                <w:shd w:fill="auto" w:val="clear"/>
              </w:rPr>
              <w:t>«Развитие социальной защиты населения в Сосновском муниципальном районе»</w:t>
            </w:r>
          </w:p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/>
                <w:bCs/>
                <w:color w:val="000000"/>
                <w:shd w:fill="auto" w:val="clear"/>
              </w:rPr>
              <w:t>(всего),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394 384,8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408 120,1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417 587,5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1 220 092,4</w:t>
            </w:r>
          </w:p>
        </w:tc>
      </w:tr>
      <w:tr>
        <w:trPr/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федеральный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37 679,2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37 410,0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37 652,2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112 741,4</w:t>
            </w:r>
          </w:p>
        </w:tc>
      </w:tr>
      <w:tr>
        <w:trPr/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336 188,5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350 052,4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359 277,6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1 045 518,5</w:t>
            </w:r>
          </w:p>
        </w:tc>
      </w:tr>
      <w:tr>
        <w:trPr/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муниципальный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20 517,1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20 657,7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20 657,7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61 832,5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shd w:fill="auto" w:val="clear"/>
              </w:rPr>
              <w:t>Комплекс процессных мероприятий «Содействие росту реальных доходов семей с детьми» (всего),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43 505,1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45 782,5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46 501,9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135 789,5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43 505,1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45 782,5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46 501,9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135 789,5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Мероприятия структурного элемента: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от 27.10.2005 года № 417-ЗО «Об областном единовременном пособии при рождении ребенка»,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5 352,8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5 566,9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5 789,6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16 709,3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5 352,8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5 566,9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5 789,6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16 709,3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Пособие на  ребенка  в соответствии с Законом Челябинской области от 28.10.2004г. № 299-ЗО «О пособии на ребенка»,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12 494,2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13 531,2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12 960,5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38 985,9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12 494,2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13 531,2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12 960,5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38 985,9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 от  31.03.2010г. № 548-ЗО «О статусе и дополнительных мерах социальной поддержки многодетной семьи в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Челябинской области»,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24 583,5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25 566,8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26 589,5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76 739,8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24 583,5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25 566,8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26 589,5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73 739,8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семейного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560,1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582,5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605,8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1 748,4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560,1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582,5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605,8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1 748,4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Осуществление переданный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514,5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535,1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556,5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1 606,1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514,5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535,1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556,5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1 606,1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shd w:fill="auto" w:val="clear"/>
              </w:rPr>
              <w:t>Комплекс процессных мероприятий «Предоставление мер социальной поддержки детям-сиротам и детям, оставшимся без попечения родителей» (всего),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4 337,9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4 337,9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4 337,9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13 013,6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4 337,9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4 337,9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4 337,9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13 013,6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Мероприятия структурного элемента: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Организация и осуществление деятельности по опеке и попечительству,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4 337,9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4 337,9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4 337,9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13 013,6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4 337,9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4 337,9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4 337,9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13 013,6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shd w:fill="auto" w:val="clear"/>
              </w:rPr>
              <w:t>Комплекс процессных мероприятий «Предоставление мер социальной поддержки отдельным категориям граждан» (всего), в том числе</w:t>
            </w:r>
            <w:r>
              <w:rPr>
                <w:rFonts w:ascii="PT Astra Serif" w:hAnsi="PT Astra Serif"/>
                <w:sz w:val="20"/>
                <w:szCs w:val="20"/>
                <w:shd w:fill="auto" w:val="clear"/>
              </w:rPr>
              <w:t>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272 961,5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280 544,5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288 953,0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842 459,0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федеральный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37 679,2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37 410,0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37 652,2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112 741,4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235 282,3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243 134,5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251 300,8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729 717,6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Мероприятия структурного элемента: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/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 xml:space="preserve">Ежемесячная денежная выплата в соответствии с </w:t>
            </w:r>
            <w:hyperlink r:id="rId31">
              <w:r>
                <w:rPr>
                  <w:rStyle w:val="Style9"/>
                  <w:rFonts w:cs="Times New Roman" w:ascii="PT Astra Serif" w:hAnsi="PT Astra Serif"/>
                  <w:sz w:val="20"/>
                  <w:szCs w:val="20"/>
                  <w:shd w:fill="auto" w:val="clear"/>
                  <w:lang w:eastAsia="ru-RU"/>
                </w:rPr>
                <w:t>Законом Челябинской области от 30.11.2004 г.      N 327-ЗО "О мерах социальной поддержки ветеранов в Челябинской области"</w:t>
              </w:r>
            </w:hyperlink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</w:rPr>
              <w:t>, 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35 098,5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36 502,4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37 962,5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109 563,3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35 098,5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36 502,4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37 962,5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109 563,3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/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 xml:space="preserve">Ежемесячная денежная выплата в соответствии с </w:t>
            </w:r>
            <w:hyperlink r:id="rId32">
              <w:r>
                <w:rPr>
                  <w:rStyle w:val="Style9"/>
                  <w:rFonts w:cs="Times New Roman" w:ascii="PT Astra Serif" w:hAnsi="PT Astra Serif"/>
                  <w:sz w:val="20"/>
                  <w:szCs w:val="20"/>
                  <w:shd w:fill="auto" w:val="clear"/>
                  <w:lang w:eastAsia="ru-RU"/>
                </w:rPr>
                <w:t>Законом Челябинской области от 28.10.2004 г. N 282-ЗО "О мерах социальной поддержки жертв политических репрессий в Челябинской области"</w:t>
              </w:r>
            </w:hyperlink>
            <w:r>
              <w:rPr>
                <w:rFonts w:ascii="PT Astra Serif" w:hAnsi="PT Astra Serif"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</w:rPr>
              <w:t xml:space="preserve">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3 838,8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3 983,4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4 133,7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11 955,9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3 838,8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3 983,4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4 133,7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11 955,9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/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 xml:space="preserve">Ежемесячная денежная выплата в соответствии с </w:t>
            </w:r>
            <w:hyperlink r:id="rId33">
              <w:r>
                <w:rPr>
                  <w:rStyle w:val="Style9"/>
                  <w:rFonts w:cs="Times New Roman" w:ascii="PT Astra Serif" w:hAnsi="PT Astra Serif"/>
                  <w:sz w:val="20"/>
                  <w:szCs w:val="20"/>
                  <w:shd w:fill="auto" w:val="clear"/>
                  <w:lang w:eastAsia="ru-RU"/>
                </w:rPr>
                <w:t>Законом Челябинской области от 29.11.2007 г. N 220-ЗО "О звании "Ветеран труда Челябинской области"</w:t>
              </w:r>
            </w:hyperlink>
            <w:r>
              <w:rPr>
                <w:rFonts w:ascii="PT Astra Serif" w:hAnsi="PT Astra Serif"/>
                <w:sz w:val="20"/>
                <w:szCs w:val="20"/>
                <w:shd w:fill="auto" w:val="clear"/>
              </w:rPr>
              <w:t>,</w:t>
            </w: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</w:rPr>
              <w:t xml:space="preserve">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29 981,0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31 180,3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32 427,5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93 588,7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29 981,0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31 180,3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32 427,5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93 588,7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/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 xml:space="preserve">Компенсация расходов на оплату жилых помещений и коммунальных услуг в соответствии с </w:t>
            </w:r>
            <w:hyperlink r:id="rId34">
              <w:r>
                <w:rPr>
                  <w:rStyle w:val="Style9"/>
                  <w:rFonts w:cs="Times New Roman" w:ascii="PT Astra Serif" w:hAnsi="PT Astra Serif"/>
                  <w:sz w:val="20"/>
                  <w:szCs w:val="20"/>
                  <w:shd w:fill="auto" w:val="clear"/>
                  <w:lang w:eastAsia="ru-RU"/>
                </w:rPr>
                <w:t>Законом Челябинской области от 14.02.1996 г. N 16-ОЗ "О дополнительных мерах социальной поддержки отдельных категорий граждан в Челябинской области"</w:t>
              </w:r>
            </w:hyperlink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</w:rPr>
              <w:t>, в том числе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84,3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87,7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91,2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263,3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84,3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87,7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91,2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263,3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Компенсация расходов на уплату взноса на капитальный ремонт общего имущества в многоквартирном доме, в соответствии с Законом Челябинской области от 14.02.1996г. № 16-ОЗ «О дополнительных мерах социальной поддержки отдельных категорий граждан в Челябинской области»,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2 980,5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2 980,5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2 980,5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8 941,4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2 980,5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2 980,5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2 980,5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8 941,4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Предоставление гражданам субсидий на оплату жилого помещения и коммунальных услуг,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32 023,7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33 185,6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34 393,8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99 603,1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32 023,7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33 185,6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34 393,8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99 603,1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104 252,9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108 044,9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111 988,7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324 286,5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104 252,9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108 044,9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111 988,7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324 286,5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Возмещение стоимости услуг по погребению и выплата социального пособия на  погребение в соответствии с Законом Челябинской области  от 27.10.2005 года № 410-ЗО «О возмещении стоимости  услуг по погребению и выплате социального пособия на погребение»,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1 059,9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1 059,9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1 059,9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3 179,7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1 059,9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1 059,9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1 059,9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3 179,7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Адресная субсидия гражданам в связи с ростом платы за коммунальные услуги</w:t>
            </w: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</w:rPr>
              <w:t>, 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0,3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0,3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0,3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0,9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0,3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0,3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0,3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0,9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/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 xml:space="preserve">Меры социальной поддержки в соответствии с </w:t>
            </w:r>
            <w:hyperlink r:id="rId35">
              <w:r>
                <w:rPr>
                  <w:rStyle w:val="Style9"/>
                  <w:rFonts w:cs="Times New Roman" w:ascii="PT Astra Serif" w:hAnsi="PT Astra Serif"/>
                  <w:sz w:val="20"/>
                  <w:szCs w:val="20"/>
                  <w:shd w:fill="auto" w:val="clear"/>
                  <w:lang w:eastAsia="ru-RU"/>
                </w:rPr>
                <w:t>Законом Челябинской области от 24.08.2016 г. N 396-ЗО "О дополнительных мерах социальной поддержки детей погибших участников Великой Отечественной войны и приравненных к ним лиц"</w:t>
              </w:r>
            </w:hyperlink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</w:rPr>
              <w:t xml:space="preserve"> (ежемесячное социальное пособие и возмещение расходов, связанных с проездом к местам захоронения),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3 703,5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3 850,8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4 003,9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11 558,2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3 703,5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3 850,8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4 003,9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11 558,2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14,7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14,7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14,7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44,1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14,7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14,7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14,7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44,1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Реализация переданных государственных полномочий по назначению гражданам единовременной социальной выплаты на оплату приобретения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688,5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688,5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688,5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2 065,5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688,5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688,5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688,5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2 065,5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ДНР, ЛНР, Запорожской области, Херсонской области и Украины и формирование электронных реестров для зачисления денежных средств на счета физических лиц, открытых в кредитных организациях,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6 000,0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6 000,0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6 000,0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18 000,0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6 000,0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6 000,0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6 000,0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18 000,0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Организация работы органов управления социальной защиты населения Сосновского муниципального района,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15 555,7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15 555,7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15 555,7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46 667,1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hd w:fill="auto" w:val="clear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15 555,7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15 555,7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15 555,7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46 667,1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31 857,8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31 355,7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31 355,7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94 569,1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Федеральный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31 857,8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31 355,7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31 355,7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94 569,1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5 821,4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6 054,3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6 296,5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18 172,2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  <w:lang w:eastAsia="ru-RU"/>
              </w:rPr>
              <w:t>Федеральный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5 821,4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6 054,3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6 296,5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18 172,2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shd w:fill="auto" w:val="clear"/>
              </w:rPr>
              <w:t>Комплекс процессных мероприятий «Социальное обслуживание населения» (всего), в том числе</w:t>
            </w:r>
            <w:r>
              <w:rPr>
                <w:rFonts w:ascii="PT Astra Serif" w:hAnsi="PT Astra Serif"/>
                <w:sz w:val="20"/>
                <w:szCs w:val="20"/>
                <w:shd w:fill="auto" w:val="clear"/>
              </w:rPr>
              <w:t>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43 511,0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47 245,2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47 584,7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138 340,9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43 511,0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47 245,2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47 584,7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138 340,9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Мероприятия структурного элемента: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Реализация переданных государственных полномочий по социальному обслуживанию граждан,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43 511,0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47 245,2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47 584,7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138 340,9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Областной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43 511,0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47 245,2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47 584,7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138 340,9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shd w:fill="auto" w:val="clear"/>
              </w:rPr>
              <w:t>Комплекс процессных мероприятий «Повышение качества жизни граждан пожилого возраста и иных социально-незащищенных категорий граждан в Сосновском районе» (всего), в том числе</w:t>
            </w:r>
            <w:r>
              <w:rPr>
                <w:rFonts w:ascii="PT Astra Serif" w:hAnsi="PT Astra Serif"/>
                <w:sz w:val="20"/>
                <w:szCs w:val="20"/>
                <w:shd w:fill="auto" w:val="clear"/>
              </w:rPr>
              <w:t>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20 517,1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20 657,7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20 657,7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61 832,5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муниципальный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20 517,1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20 657,7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20 657,7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61 832,5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Мероприятия структурного элемента: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Выплата пенсии за выслугу лет 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лица, органа местного самоуправления на постоянной основе</w:t>
            </w: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  <w:shd w:fill="auto" w:val="clear"/>
              </w:rPr>
              <w:t>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12 687,1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12 687,1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12 687,1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38 061,3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Муниципальный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12 687,1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12 687,1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12 687,1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38 061,3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Мероприятия по обеспечению доступности зданий и сооружений для маломобильных групп населения,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330,0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360,0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360,0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1 050,0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Муниципальный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330,0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360,0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360,0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1 050,0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Приобретение технических средств реабилитации для пунктов проката в муниципальных учреждениях социальной защиты населения,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110,6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110,6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221,2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Муниципальный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110,6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110,6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221,2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Выплата единовременного социального пособия гражданам, находящимся в трудной жизненной ситуации,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6 000,0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6 000,0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6 000,0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18 000,0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Муниципальный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6 000,0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6 000,0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6 000,0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18 000,0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Мероприятия по проведению районных благотворительных акций к отдельным датам,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1 500,0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1 500,0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1 500,0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4 500,0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shd w:fill="auto" w:val="clear"/>
                <w:lang w:eastAsia="ru-RU"/>
              </w:rPr>
              <w:t>Муниципальный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1 500,0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1 500,0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1 500,0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4 500,0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shd w:fill="auto" w:val="clear"/>
              </w:rPr>
              <w:t>Комплекс процессных мероприятий «Финансовое обеспечение деятельности Управления социальной защиты населения Сосновского муниципального района» (всего), в том числе</w:t>
            </w:r>
            <w:r>
              <w:rPr>
                <w:rFonts w:ascii="PT Astra Serif" w:hAnsi="PT Astra Serif"/>
                <w:sz w:val="20"/>
                <w:szCs w:val="20"/>
                <w:shd w:fill="auto" w:val="clear"/>
              </w:rPr>
              <w:t>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9 552,3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9 552,3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9 552,3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28 656,9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муниципальный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9 552,3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9 552,3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9 552,3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28 656,9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Мероприятия структурного элемента: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PT Astra Serif" w:hAnsi="PT Astra Serif" w:cs="Times New Roman"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Финансовое обеспечение выполнения функций органов местного самоуправления,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9 552,3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9 552,3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9 552,3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28 656,9</w:t>
            </w:r>
          </w:p>
        </w:tc>
      </w:tr>
      <w:tr>
        <w:trPr/>
        <w:tc>
          <w:tcPr>
            <w:tcW w:w="4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муниципальный бюджет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9 552,3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9 552,3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  <w:shd w:fill="auto" w:val="clear"/>
              </w:rPr>
              <w:t>9 552,3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28 656,9</w:t>
            </w:r>
          </w:p>
        </w:tc>
      </w:tr>
    </w:tbl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even" r:id="rId36"/>
      <w:headerReference w:type="default" r:id="rId37"/>
      <w:headerReference w:type="first" r:id="rId38"/>
      <w:type w:val="nextPage"/>
      <w:pgSz w:orient="landscape" w:w="16838" w:h="11906"/>
      <w:pgMar w:left="1134" w:right="1134" w:gutter="0" w:header="720" w:top="1276" w:footer="0" w:bottom="850"/>
      <w:pgNumType w:fmt="decimal"/>
      <w:formProt w:val="false"/>
      <w:titlePg/>
      <w:textDirection w:val="lrTb"/>
      <w:docGrid w:type="default" w:linePitch="299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1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12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44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11"/>
    <w:uiPriority w:val="99"/>
    <w:qFormat/>
    <w:rsid w:val="007644af"/>
    <w:rPr>
      <w:rFonts w:ascii="Arial" w:hAnsi="Arial" w:cs="Arial"/>
      <w:b/>
      <w:bCs/>
      <w:color w:val="26282F"/>
      <w:sz w:val="24"/>
      <w:szCs w:val="24"/>
    </w:rPr>
  </w:style>
  <w:style w:type="character" w:styleId="2" w:customStyle="1">
    <w:name w:val="Заголовок 2 Знак"/>
    <w:basedOn w:val="DefaultParagraphFont"/>
    <w:link w:val="211"/>
    <w:uiPriority w:val="99"/>
    <w:qFormat/>
    <w:rsid w:val="007644a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" w:customStyle="1">
    <w:name w:val="Заголовок 3 Знак"/>
    <w:basedOn w:val="DefaultParagraphFont"/>
    <w:link w:val="31"/>
    <w:uiPriority w:val="99"/>
    <w:qFormat/>
    <w:rsid w:val="007644af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" w:customStyle="1">
    <w:name w:val="Заголовок 4 Знак"/>
    <w:basedOn w:val="DefaultParagraphFont"/>
    <w:link w:val="41"/>
    <w:uiPriority w:val="99"/>
    <w:qFormat/>
    <w:rsid w:val="007644af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4" w:customStyle="1">
    <w:name w:val="Гипертекстовая ссылка"/>
    <w:basedOn w:val="DefaultParagraphFont"/>
    <w:uiPriority w:val="99"/>
    <w:qFormat/>
    <w:rsid w:val="007644af"/>
    <w:rPr>
      <w:color w:val="106BBE"/>
    </w:rPr>
  </w:style>
  <w:style w:type="character" w:styleId="11" w:customStyle="1">
    <w:name w:val="Гиперссылка1"/>
    <w:basedOn w:val="DefaultParagraphFont"/>
    <w:unhideWhenUsed/>
    <w:qFormat/>
    <w:rsid w:val="007644af"/>
    <w:rPr>
      <w:color w:themeColor="hyperlink" w:val="0563C1"/>
      <w:u w:val="single"/>
    </w:rPr>
  </w:style>
  <w:style w:type="character" w:styleId="Style15" w:customStyle="1">
    <w:name w:val="Выделение для Базового Поиска"/>
    <w:basedOn w:val="DefaultParagraphFont"/>
    <w:uiPriority w:val="99"/>
    <w:qFormat/>
    <w:rsid w:val="007644af"/>
    <w:rPr>
      <w:b/>
      <w:bCs/>
      <w:color w:val="0058A9"/>
    </w:rPr>
  </w:style>
  <w:style w:type="character" w:styleId="Style16" w:customStyle="1">
    <w:name w:val="Основной текст с отступом Знак"/>
    <w:basedOn w:val="DefaultParagraphFont"/>
    <w:qFormat/>
    <w:rsid w:val="007644a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кст выноски Знак"/>
    <w:basedOn w:val="DefaultParagraphFont"/>
    <w:qFormat/>
    <w:rsid w:val="007644af"/>
    <w:rPr>
      <w:rFonts w:ascii="Tahoma" w:hAnsi="Tahoma" w:cs="Tahoma"/>
      <w:sz w:val="16"/>
      <w:szCs w:val="16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7644af"/>
    <w:rPr/>
  </w:style>
  <w:style w:type="character" w:styleId="Style19" w:customStyle="1">
    <w:name w:val="Нижний колонтитул Знак"/>
    <w:basedOn w:val="DefaultParagraphFont"/>
    <w:uiPriority w:val="99"/>
    <w:qFormat/>
    <w:rsid w:val="007644af"/>
    <w:rPr/>
  </w:style>
  <w:style w:type="character" w:styleId="apple-converted-space" w:customStyle="1">
    <w:name w:val="apple-converted-space"/>
    <w:basedOn w:val="DefaultParagraphFont"/>
    <w:qFormat/>
    <w:rsid w:val="007644af"/>
    <w:rPr>
      <w:rFonts w:cs="Times New Roman"/>
    </w:rPr>
  </w:style>
  <w:style w:type="character" w:styleId="PageNumber">
    <w:name w:val="page number"/>
    <w:basedOn w:val="DefaultParagraphFont"/>
    <w:qFormat/>
    <w:rsid w:val="007644af"/>
    <w:rPr/>
  </w:style>
  <w:style w:type="character" w:styleId="PlaceholderText">
    <w:name w:val="Placeholder Text"/>
    <w:basedOn w:val="DefaultParagraphFont"/>
    <w:uiPriority w:val="99"/>
    <w:semiHidden/>
    <w:qFormat/>
    <w:rsid w:val="007644af"/>
    <w:rPr>
      <w:color w:val="808080"/>
    </w:rPr>
  </w:style>
  <w:style w:type="character" w:styleId="12" w:customStyle="1">
    <w:name w:val="Основной шрифт абзаца1"/>
    <w:qFormat/>
    <w:rsid w:val="007644af"/>
    <w:rPr/>
  </w:style>
  <w:style w:type="character" w:styleId="13" w:customStyle="1">
    <w:name w:val="Просмотренная гиперссылка1"/>
    <w:qFormat/>
    <w:rsid w:val="007644af"/>
    <w:rPr>
      <w:color w:val="800000"/>
      <w:u w:val="single"/>
    </w:rPr>
  </w:style>
  <w:style w:type="character" w:styleId="Style20" w:customStyle="1">
    <w:name w:val="Основной текст Знак"/>
    <w:basedOn w:val="DefaultParagraphFont"/>
    <w:qFormat/>
    <w:rsid w:val="007644af"/>
    <w:rPr>
      <w:rFonts w:ascii="Calibri" w:hAnsi="Calibri" w:eastAsia="Times New Roman" w:cs="Times New Roman"/>
      <w:lang w:eastAsia="ru-RU"/>
    </w:rPr>
  </w:style>
  <w:style w:type="character" w:styleId="Style21" w:customStyle="1">
    <w:name w:val="Неразрешенное упоминание"/>
    <w:uiPriority w:val="99"/>
    <w:semiHidden/>
    <w:unhideWhenUsed/>
    <w:qFormat/>
    <w:rsid w:val="007644af"/>
    <w:rPr>
      <w:color w:val="605E5C"/>
      <w:shd w:fill="E1DFDD" w:val="clear"/>
    </w:rPr>
  </w:style>
  <w:style w:type="character" w:styleId="14" w:customStyle="1">
    <w:name w:val="Основной текст Знак1"/>
    <w:basedOn w:val="DefaultParagraphFont"/>
    <w:qFormat/>
    <w:rsid w:val="007644af"/>
    <w:rPr>
      <w:rFonts w:ascii="Calibri" w:hAnsi="Calibri" w:eastAsia="Times New Roman" w:cs="Times New Roman"/>
      <w:lang w:eastAsia="ru-RU"/>
    </w:rPr>
  </w:style>
  <w:style w:type="character" w:styleId="15" w:customStyle="1">
    <w:name w:val="Основной текст с отступом Знак1"/>
    <w:basedOn w:val="DefaultParagraphFont"/>
    <w:link w:val="BodyTextIndented"/>
    <w:qFormat/>
    <w:rsid w:val="007644a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6" w:customStyle="1">
    <w:name w:val="Текст выноски Знак1"/>
    <w:basedOn w:val="DefaultParagraphFont"/>
    <w:link w:val="BalloonText"/>
    <w:uiPriority w:val="99"/>
    <w:semiHidden/>
    <w:qFormat/>
    <w:rsid w:val="007644af"/>
    <w:rPr>
      <w:rFonts w:ascii="Tahoma" w:hAnsi="Tahoma" w:cs="Tahoma"/>
      <w:sz w:val="16"/>
      <w:szCs w:val="16"/>
    </w:rPr>
  </w:style>
  <w:style w:type="character" w:styleId="21" w:customStyle="1">
    <w:name w:val="Гиперссылка2"/>
    <w:qFormat/>
    <w:rsid w:val="007644af"/>
    <w:rPr>
      <w:color w:val="000080"/>
      <w:u w:val="single"/>
    </w:rPr>
  </w:style>
  <w:style w:type="character" w:styleId="Style22" w:customStyle="1">
    <w:name w:val="Заголовок Знак"/>
    <w:basedOn w:val="DefaultParagraphFont"/>
    <w:qFormat/>
    <w:rsid w:val="007644af"/>
    <w:rPr>
      <w:rFonts w:ascii="PT Astra Serif" w:hAnsi="PT Astra Serif" w:eastAsia="Noto Sans CJK SC" w:cs="FreeSans"/>
      <w:sz w:val="28"/>
      <w:szCs w:val="28"/>
    </w:rPr>
  </w:style>
  <w:style w:type="character" w:styleId="22" w:customStyle="1">
    <w:name w:val="Основной текст Знак2"/>
    <w:basedOn w:val="DefaultParagraphFont"/>
    <w:uiPriority w:val="99"/>
    <w:semiHidden/>
    <w:qFormat/>
    <w:rsid w:val="007644af"/>
    <w:rPr/>
  </w:style>
  <w:style w:type="character" w:styleId="23" w:customStyle="1">
    <w:name w:val="Текст выноски Знак2"/>
    <w:basedOn w:val="DefaultParagraphFont"/>
    <w:uiPriority w:val="99"/>
    <w:semiHidden/>
    <w:qFormat/>
    <w:rsid w:val="007644af"/>
    <w:rPr>
      <w:rFonts w:ascii="Segoe UI" w:hAnsi="Segoe UI" w:cs="Segoe UI"/>
      <w:sz w:val="18"/>
      <w:szCs w:val="18"/>
    </w:rPr>
  </w:style>
  <w:style w:type="character" w:styleId="17" w:customStyle="1">
    <w:name w:val="Верхний колонтитул Знак1"/>
    <w:basedOn w:val="DefaultParagraphFont"/>
    <w:qFormat/>
    <w:rsid w:val="007644af"/>
    <w:rPr/>
  </w:style>
  <w:style w:type="character" w:styleId="Hyperlink">
    <w:name w:val="Hyperlink"/>
    <w:rPr>
      <w:color w:val="000080"/>
      <w:u w:val="single"/>
    </w:rPr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14"/>
    <w:rsid w:val="007644af"/>
    <w:pPr>
      <w:spacing w:before="0" w:after="140"/>
    </w:pPr>
    <w:rPr>
      <w:rFonts w:ascii="Calibri" w:hAnsi="Calibri" w:eastAsia="Times New Roman" w:cs="Times New Roman"/>
      <w:lang w:eastAsia="ru-RU"/>
    </w:rPr>
  </w:style>
  <w:style w:type="paragraph" w:styleId="List">
    <w:name w:val="List"/>
    <w:basedOn w:val="BodyText"/>
    <w:rsid w:val="007644af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Title">
    <w:name w:val="Title"/>
    <w:basedOn w:val="Normal"/>
    <w:next w:val="BodyText"/>
    <w:link w:val="Style22"/>
    <w:qFormat/>
    <w:rsid w:val="007644af"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caption1">
    <w:name w:val="caption1"/>
    <w:basedOn w:val="Normal"/>
    <w:qFormat/>
    <w:rsid w:val="007644af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7644af"/>
    <w:pPr>
      <w:spacing w:lineRule="auto" w:line="240" w:before="0" w:after="0"/>
      <w:ind w:hanging="220" w:left="220"/>
    </w:pPr>
    <w:rPr/>
  </w:style>
  <w:style w:type="paragraph" w:styleId="IndexHeading">
    <w:name w:val="index heading"/>
    <w:basedOn w:val="Normal"/>
    <w:qFormat/>
    <w:rsid w:val="007644af"/>
    <w:pPr>
      <w:suppressLineNumbers/>
    </w:pPr>
    <w:rPr>
      <w:rFonts w:ascii="PT Astra Serif" w:hAnsi="PT Astra Serif" w:cs="Noto Sans Devanagari"/>
    </w:rPr>
  </w:style>
  <w:style w:type="paragraph" w:styleId="18" w:customStyle="1">
    <w:name w:val="Заголовок1"/>
    <w:basedOn w:val="Normal"/>
    <w:next w:val="BodyText"/>
    <w:qFormat/>
    <w:rsid w:val="007644af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1" w:customStyle="1">
    <w:name w:val="caption11"/>
    <w:basedOn w:val="Normal"/>
    <w:qFormat/>
    <w:rsid w:val="007644af"/>
    <w:pPr>
      <w:suppressLineNumbers/>
      <w:spacing w:before="120" w:after="120"/>
    </w:pPr>
    <w:rPr>
      <w:i/>
      <w:iCs/>
      <w:sz w:val="24"/>
      <w:szCs w:val="24"/>
    </w:rPr>
  </w:style>
  <w:style w:type="paragraph" w:styleId="111" w:customStyle="1">
    <w:name w:val="Заголовок 11"/>
    <w:basedOn w:val="Normal"/>
    <w:next w:val="Normal"/>
    <w:link w:val="1"/>
    <w:uiPriority w:val="99"/>
    <w:qFormat/>
    <w:rsid w:val="007644af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11" w:customStyle="1">
    <w:name w:val="Заголовок 21"/>
    <w:basedOn w:val="Normal"/>
    <w:link w:val="2"/>
    <w:uiPriority w:val="99"/>
    <w:qFormat/>
    <w:rsid w:val="007644a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1" w:customStyle="1">
    <w:name w:val="Заголовок 31"/>
    <w:basedOn w:val="Normal"/>
    <w:link w:val="3"/>
    <w:uiPriority w:val="99"/>
    <w:qFormat/>
    <w:rsid w:val="007644af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1" w:customStyle="1">
    <w:name w:val="Заголовок 41"/>
    <w:basedOn w:val="Normal"/>
    <w:link w:val="4"/>
    <w:uiPriority w:val="99"/>
    <w:qFormat/>
    <w:rsid w:val="007644af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9" w:customStyle="1">
    <w:name w:val="Название объекта1"/>
    <w:basedOn w:val="Normal"/>
    <w:qFormat/>
    <w:rsid w:val="007644a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644af"/>
    <w:pPr>
      <w:spacing w:before="0" w:after="200"/>
      <w:ind w:left="720"/>
      <w:contextualSpacing/>
    </w:pPr>
    <w:rPr/>
  </w:style>
  <w:style w:type="paragraph" w:styleId="110" w:customStyle="1">
    <w:name w:val="Абзац списка1"/>
    <w:basedOn w:val="Normal"/>
    <w:uiPriority w:val="99"/>
    <w:qFormat/>
    <w:rsid w:val="007644af"/>
    <w:pPr>
      <w:spacing w:lineRule="auto" w:line="240" w:before="0" w:after="0"/>
      <w:ind w:firstLine="360" w:left="720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Style25" w:customStyle="1">
    <w:name w:val="Нормальный (таблица)"/>
    <w:basedOn w:val="Normal"/>
    <w:next w:val="Normal"/>
    <w:uiPriority w:val="99"/>
    <w:qFormat/>
    <w:rsid w:val="007644af"/>
    <w:pPr>
      <w:spacing w:lineRule="atLeast" w:line="100" w:before="0" w:after="0"/>
      <w:jc w:val="both"/>
    </w:pPr>
    <w:rPr>
      <w:rFonts w:ascii="Arial" w:hAnsi="Arial" w:eastAsia="Calibri" w:cs="Arial"/>
      <w:sz w:val="24"/>
      <w:szCs w:val="24"/>
      <w:lang w:eastAsia="zh-CN"/>
    </w:rPr>
  </w:style>
  <w:style w:type="paragraph" w:styleId="Style26" w:customStyle="1">
    <w:name w:val="Алексей"/>
    <w:basedOn w:val="Normal"/>
    <w:qFormat/>
    <w:rsid w:val="007644af"/>
    <w:pPr>
      <w:spacing w:lineRule="auto" w:line="240"/>
      <w:ind w:firstLine="708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Style27" w:customStyle="1">
    <w:name w:val="Прижатый влево"/>
    <w:basedOn w:val="Normal"/>
    <w:next w:val="Normal"/>
    <w:uiPriority w:val="99"/>
    <w:qFormat/>
    <w:rsid w:val="007644af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BodyTextIndented" w:customStyle="1">
    <w:name w:val="Body Text;Indented"/>
    <w:basedOn w:val="Normal"/>
    <w:link w:val="15"/>
    <w:qFormat/>
    <w:rsid w:val="007644af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16"/>
    <w:uiPriority w:val="99"/>
    <w:semiHidden/>
    <w:unhideWhenUsed/>
    <w:qFormat/>
    <w:rsid w:val="007644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44a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8" w:customStyle="1">
    <w:name w:val="Верхний и нижний колонтитулы"/>
    <w:basedOn w:val="Normal"/>
    <w:qFormat/>
    <w:rsid w:val="007644af"/>
    <w:pPr/>
    <w:rPr/>
  </w:style>
  <w:style w:type="paragraph" w:styleId="Style29" w:customStyle="1">
    <w:name w:val="Колонтитул"/>
    <w:basedOn w:val="Normal"/>
    <w:qFormat/>
    <w:rsid w:val="007644af"/>
    <w:pPr/>
    <w:rPr/>
  </w:style>
  <w:style w:type="paragraph" w:styleId="112" w:customStyle="1">
    <w:name w:val="Верхний колонтитул1"/>
    <w:basedOn w:val="Normal"/>
    <w:uiPriority w:val="99"/>
    <w:unhideWhenUsed/>
    <w:qFormat/>
    <w:rsid w:val="007644a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3" w:customStyle="1">
    <w:name w:val="Нижний колонтитул1"/>
    <w:basedOn w:val="Normal"/>
    <w:uiPriority w:val="99"/>
    <w:unhideWhenUsed/>
    <w:qFormat/>
    <w:rsid w:val="007644a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text" w:customStyle="1">
    <w:name w:val="headertext"/>
    <w:basedOn w:val="Normal"/>
    <w:uiPriority w:val="99"/>
    <w:qFormat/>
    <w:rsid w:val="007644a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uiPriority w:val="99"/>
    <w:qFormat/>
    <w:rsid w:val="007644a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644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caption111" w:customStyle="1">
    <w:name w:val="caption111"/>
    <w:basedOn w:val="Normal"/>
    <w:qFormat/>
    <w:rsid w:val="007644af"/>
    <w:pPr>
      <w:suppressLineNumbers/>
      <w:spacing w:before="120" w:after="120"/>
    </w:pPr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paragraph" w:styleId="114" w:customStyle="1">
    <w:name w:val="Указатель1"/>
    <w:basedOn w:val="Normal"/>
    <w:qFormat/>
    <w:rsid w:val="007644af"/>
    <w:pPr>
      <w:suppressLineNumbers/>
    </w:pPr>
    <w:rPr>
      <w:rFonts w:ascii="Calibri" w:hAnsi="Calibri" w:eastAsia="Times New Roman" w:cs="Times New Roman"/>
      <w:lang w:eastAsia="ru-RU"/>
    </w:rPr>
  </w:style>
  <w:style w:type="paragraph" w:styleId="rtecenter" w:customStyle="1">
    <w:name w:val="rtecenter"/>
    <w:basedOn w:val="Normal"/>
    <w:qFormat/>
    <w:rsid w:val="007644af"/>
    <w:pPr>
      <w:spacing w:lineRule="auto" w:line="240" w:before="144" w:after="288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7644a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font278" w:cs="Calibri" w:asciiTheme="minorHAnsi" w:hAnsiTheme="minorHAnsi"/>
      <w:b/>
      <w:color w:val="auto"/>
      <w:kern w:val="0"/>
      <w:sz w:val="22"/>
      <w:szCs w:val="22"/>
      <w:lang w:val="ru-RU" w:eastAsia="ru-RU" w:bidi="ar-SA"/>
    </w:rPr>
  </w:style>
  <w:style w:type="paragraph" w:styleId="115" w:customStyle="1">
    <w:name w:val="Текст выноски1"/>
    <w:basedOn w:val="Normal"/>
    <w:qFormat/>
    <w:rsid w:val="007644af"/>
    <w:pPr>
      <w:spacing w:lineRule="auto" w:line="240" w:before="0" w:after="0"/>
      <w:ind w:firstLine="709"/>
      <w:jc w:val="both"/>
    </w:pPr>
    <w:rPr>
      <w:rFonts w:ascii="Tahoma" w:hAnsi="Tahoma" w:eastAsia="Calibri" w:cs="Tahoma"/>
      <w:sz w:val="16"/>
      <w:szCs w:val="16"/>
    </w:rPr>
  </w:style>
  <w:style w:type="paragraph" w:styleId="ConsPlusCell" w:customStyle="1">
    <w:name w:val="ConsPlusCell"/>
    <w:qFormat/>
    <w:rsid w:val="007644a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font278" w:cs="Courier New"/>
      <w:color w:val="auto"/>
      <w:kern w:val="0"/>
      <w:sz w:val="20"/>
      <w:szCs w:val="22"/>
      <w:lang w:val="ru-RU" w:eastAsia="ru-RU" w:bidi="ar-SA"/>
    </w:rPr>
  </w:style>
  <w:style w:type="paragraph" w:styleId="Style30" w:customStyle="1">
    <w:name w:val="Комментарий"/>
    <w:basedOn w:val="Normal"/>
    <w:next w:val="Normal"/>
    <w:uiPriority w:val="99"/>
    <w:qFormat/>
    <w:rsid w:val="007644af"/>
    <w:pPr>
      <w:widowControl w:val="false"/>
      <w:spacing w:lineRule="auto" w:line="240" w:before="75" w:after="0"/>
      <w:ind w:left="170"/>
      <w:jc w:val="both"/>
    </w:pPr>
    <w:rPr>
      <w:rFonts w:ascii="Times New Roman CYR" w:hAnsi="Times New Roman CYR" w:eastAsia="" w:cs="Times New Roman CYR" w:eastAsiaTheme="minorEastAsia"/>
      <w:color w:val="353842"/>
      <w:sz w:val="24"/>
      <w:szCs w:val="24"/>
      <w:lang w:eastAsia="ru-RU"/>
    </w:rPr>
  </w:style>
  <w:style w:type="paragraph" w:styleId="Style31" w:customStyle="1">
    <w:name w:val="Информация о версии"/>
    <w:basedOn w:val="Style30"/>
    <w:next w:val="Normal"/>
    <w:uiPriority w:val="99"/>
    <w:qFormat/>
    <w:rsid w:val="007644af"/>
    <w:pPr/>
    <w:rPr>
      <w:i/>
      <w:iCs/>
    </w:rPr>
  </w:style>
  <w:style w:type="paragraph" w:styleId="Style32" w:customStyle="1">
    <w:name w:val="Содержимое врезки"/>
    <w:basedOn w:val="Normal"/>
    <w:qFormat/>
    <w:rsid w:val="007644af"/>
    <w:pPr/>
    <w:rPr/>
  </w:style>
  <w:style w:type="paragraph" w:styleId="Style33" w:customStyle="1">
    <w:name w:val="Содержимое таблицы"/>
    <w:basedOn w:val="Normal"/>
    <w:qFormat/>
    <w:rsid w:val="007644af"/>
    <w:pPr>
      <w:widowControl w:val="false"/>
      <w:suppressLineNumbers/>
    </w:pPr>
    <w:rPr/>
  </w:style>
  <w:style w:type="paragraph" w:styleId="Style34" w:customStyle="1">
    <w:name w:val="Заголовок таблицы"/>
    <w:basedOn w:val="Style33"/>
    <w:qFormat/>
    <w:rsid w:val="007644af"/>
    <w:pPr>
      <w:jc w:val="center"/>
    </w:pPr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9"/>
    <w:link w:val="17"/>
    <w:rsid w:val="007644af"/>
    <w:pPr/>
    <w:rPr/>
  </w:style>
  <w:style w:type="paragraph" w:styleId="Standard" w:customStyle="1">
    <w:name w:val="Standard"/>
    <w:qFormat/>
    <w:rsid w:val="007644af"/>
    <w:pPr>
      <w:widowControl/>
      <w:suppressAutoHyphens w:val="true"/>
      <w:bidi w:val="0"/>
      <w:spacing w:lineRule="auto" w:line="240" w:before="0" w:after="0"/>
      <w:ind w:firstLine="720"/>
      <w:jc w:val="both"/>
      <w:textAlignment w:val="baseline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Style35" w:customStyle="1">
    <w:name w:val="Нормальный"/>
    <w:basedOn w:val="Standard"/>
    <w:qFormat/>
    <w:rsid w:val="007644af"/>
    <w:pPr/>
    <w:rPr/>
  </w:style>
  <w:style w:type="numbering" w:styleId="Style36" w:customStyle="1">
    <w:name w:val="Без списка"/>
    <w:uiPriority w:val="99"/>
    <w:semiHidden/>
    <w:unhideWhenUsed/>
    <w:qFormat/>
    <w:rsid w:val="007644af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7644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0FC6171432A9FFDB265E2B8F2AE490133B6636412FCAE1F2C4C2FBB00E7910D847BC652326F3B17C25EA7BEI250K" TargetMode="External"/><Relationship Id="rId3" Type="http://schemas.openxmlformats.org/officeDocument/2006/relationships/hyperlink" Target="http://garant.gov74.ru/document/redirect/73462105/0" TargetMode="External"/><Relationship Id="rId4" Type="http://schemas.openxmlformats.org/officeDocument/2006/relationships/hyperlink" Target="http://garant.gov74.ru/document/redirect/73405165/0" TargetMode="External"/><Relationship Id="rId5" Type="http://schemas.openxmlformats.org/officeDocument/2006/relationships/hyperlink" Target="http://garant.gov74.ru/document/redirect/191961/1000" TargetMode="External"/><Relationship Id="rId6" Type="http://schemas.openxmlformats.org/officeDocument/2006/relationships/hyperlink" Target="http://garant.gov74.ru/document/redirect/191961/0" TargetMode="External"/><Relationship Id="rId7" Type="http://schemas.openxmlformats.org/officeDocument/2006/relationships/hyperlink" Target="http://garant.gov74.ru/document/redirect/70170950/0" TargetMode="External"/><Relationship Id="rId8" Type="http://schemas.openxmlformats.org/officeDocument/2006/relationships/hyperlink" Target="http://garant.gov74.ru/document/redirect/70170932/0" TargetMode="External"/><Relationship Id="rId9" Type="http://schemas.openxmlformats.org/officeDocument/2006/relationships/hyperlink" Target="http://garant.gov74.ru/document/redirect/70727660/1000" TargetMode="External"/><Relationship Id="rId10" Type="http://schemas.openxmlformats.org/officeDocument/2006/relationships/hyperlink" Target="http://garant.gov74.ru/document/redirect/70727660/0" TargetMode="External"/><Relationship Id="rId11" Type="http://schemas.openxmlformats.org/officeDocument/2006/relationships/hyperlink" Target="http://garant.gov74.ru/document/redirect/71322816/1000" TargetMode="External"/><Relationship Id="rId12" Type="http://schemas.openxmlformats.org/officeDocument/2006/relationships/hyperlink" Target="http://garant.gov74.ru/document/redirect/71322816/0" TargetMode="External"/><Relationship Id="rId13" Type="http://schemas.openxmlformats.org/officeDocument/2006/relationships/hyperlink" Target="http://garant.gov74.ru/document/redirect/71937200/0" TargetMode="External"/><Relationship Id="rId14" Type="http://schemas.openxmlformats.org/officeDocument/2006/relationships/hyperlink" Target="http://garant.gov74.ru/document/redirect/74404210/0" TargetMode="External"/><Relationship Id="rId15" Type="http://schemas.openxmlformats.org/officeDocument/2006/relationships/hyperlink" Target="http://garant.gov74.ru/document/redirect/401425792/0" TargetMode="External"/><Relationship Id="rId16" Type="http://schemas.openxmlformats.org/officeDocument/2006/relationships/hyperlink" Target="http://garant.gov74.ru/document/redirect/2565085/0" TargetMode="External"/><Relationship Id="rId17" Type="http://schemas.openxmlformats.org/officeDocument/2006/relationships/hyperlink" Target="http://garant.gov74.ru/document/redirect/19868061/1000" TargetMode="External"/><Relationship Id="rId18" Type="http://schemas.openxmlformats.org/officeDocument/2006/relationships/hyperlink" Target="http://garant.gov74.ru/document/redirect/19868061/0" TargetMode="External"/><Relationship Id="rId19" Type="http://schemas.openxmlformats.org/officeDocument/2006/relationships/hyperlink" Target="http://garant.gov74.ru/document/redirect/8739596/0" TargetMode="External"/><Relationship Id="rId20" Type="http://schemas.openxmlformats.org/officeDocument/2006/relationships/hyperlink" Target="https://internet.garant.ru/document/redirect/70644062/1000" TargetMode="External"/><Relationship Id="rId21" Type="http://schemas.openxmlformats.org/officeDocument/2006/relationships/hyperlink" Target="https://internet.garant.ru/document/redirect/72216666/1000" TargetMode="External"/><Relationship Id="rId22" Type="http://schemas.openxmlformats.org/officeDocument/2006/relationships/hyperlink" Target="https://internet.garant.ru/document/redirect/400281504/0" TargetMode="External"/><Relationship Id="rId23" Type="http://schemas.openxmlformats.org/officeDocument/2006/relationships/hyperlink" Target="https://internet.garant.ru/document/redirect/402929258/0" TargetMode="External"/><Relationship Id="rId24" Type="http://schemas.openxmlformats.org/officeDocument/2006/relationships/hyperlink" Target="https://internet.garant.ru/document/redirect/402907041/0" TargetMode="External"/><Relationship Id="rId25" Type="http://schemas.openxmlformats.org/officeDocument/2006/relationships/hyperlink" Target="https://internet.garant.ru/document/redirect/402929258/0" TargetMode="External"/><Relationship Id="rId26" Type="http://schemas.openxmlformats.org/officeDocument/2006/relationships/hyperlink" Target="https://internet.garant.ru/document/redirect/401425792/1000" TargetMode="External"/><Relationship Id="rId27" Type="http://schemas.openxmlformats.org/officeDocument/2006/relationships/hyperlink" Target="https://internet.garant.ru/document/redirect/401425792/0" TargetMode="External"/><Relationship Id="rId28" Type="http://schemas.openxmlformats.org/officeDocument/2006/relationships/hyperlink" Target="https://internet.garant.ru/document/redirect/3100000/0" TargetMode="External"/><Relationship Id="rId29" Type="http://schemas.openxmlformats.org/officeDocument/2006/relationships/hyperlink" Target="https://internet.garant.ru/document/redirect/70644062/1000" TargetMode="External"/><Relationship Id="rId30" Type="http://schemas.openxmlformats.org/officeDocument/2006/relationships/hyperlink" Target="https://internet.garant.ru/document/redirect/72216666/1000" TargetMode="External"/><Relationship Id="rId31" Type="http://schemas.openxmlformats.org/officeDocument/2006/relationships/hyperlink" Target="http://docs.cntd.ru/document/424078958" TargetMode="External"/><Relationship Id="rId32" Type="http://schemas.openxmlformats.org/officeDocument/2006/relationships/hyperlink" Target="http://docs.cntd.ru/document/802022812" TargetMode="External"/><Relationship Id="rId33" Type="http://schemas.openxmlformats.org/officeDocument/2006/relationships/hyperlink" Target="http://docs.cntd.ru/document/819032155" TargetMode="External"/><Relationship Id="rId34" Type="http://schemas.openxmlformats.org/officeDocument/2006/relationships/hyperlink" Target="http://docs.cntd.ru/document/438961348" TargetMode="External"/><Relationship Id="rId35" Type="http://schemas.openxmlformats.org/officeDocument/2006/relationships/hyperlink" Target="http://docs.cntd.ru/document/432997584" TargetMode="External"/><Relationship Id="rId36" Type="http://schemas.openxmlformats.org/officeDocument/2006/relationships/header" Target="header1.xml"/><Relationship Id="rId37" Type="http://schemas.openxmlformats.org/officeDocument/2006/relationships/header" Target="header2.xml"/><Relationship Id="rId38" Type="http://schemas.openxmlformats.org/officeDocument/2006/relationships/header" Target="header3.xml"/><Relationship Id="rId39" Type="http://schemas.openxmlformats.org/officeDocument/2006/relationships/fontTable" Target="fontTable.xml"/><Relationship Id="rId40" Type="http://schemas.openxmlformats.org/officeDocument/2006/relationships/settings" Target="settings.xml"/><Relationship Id="rId4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LibreOffice/24.8.4.2$Linux_X86_64 LibreOffice_project/bb3cfa12c7b1bf994ecc5649a80400d06cd71002</Application>
  <AppVersion>15.0000</AppVersion>
  <Pages>25</Pages>
  <Words>5673</Words>
  <Characters>37601</Characters>
  <CharactersWithSpaces>42538</CharactersWithSpaces>
  <Paragraphs>1048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2024-12-23T11:42:00Z</dcterms:created>
  <dc:creator>Пользователь Windows</dc:creator>
  <dc:description/>
  <dc:language>ru-RU</dc:language>
  <cp:lastModifiedBy/>
  <cp:lastPrinted>2024-12-25T13:24:57Z</cp:lastPrinted>
  <dcterms:modified xsi:type="dcterms:W3CDTF">2025-02-21T17:05:25Z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